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BBD2" w14:textId="3B5B5A78" w:rsidR="006041DA" w:rsidRPr="00BD20B6" w:rsidRDefault="00AE325E">
      <w:pPr>
        <w:spacing w:line="276" w:lineRule="auto"/>
        <w:ind w:firstLine="708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</w:t>
      </w:r>
      <w:r w:rsidR="00C726B4" w:rsidRPr="00BD20B6">
        <w:rPr>
          <w:rFonts w:ascii="Arial" w:hAnsi="Arial"/>
          <w:b/>
          <w:bCs/>
          <w:noProof/>
        </w:rPr>
        <w:drawing>
          <wp:inline distT="0" distB="0" distL="0" distR="0" wp14:anchorId="1ECA7396" wp14:editId="57C0F830">
            <wp:extent cx="2659381" cy="719955"/>
            <wp:effectExtent l="0" t="0" r="0" b="0"/>
            <wp:docPr id="1073741825" name="officeArt object" descr="Obrázek 5770212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ázek 577021268" descr="Obrázek 57702126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59381" cy="7199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84C9EBE" w14:textId="2ABA5F8F" w:rsidR="006041DA" w:rsidRDefault="00087C00" w:rsidP="00911DEC">
      <w:pPr>
        <w:spacing w:after="0" w:line="280" w:lineRule="atLeast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Luxent zahájil prodej třetí etapy </w:t>
      </w:r>
      <w:r w:rsidR="00CD3FE6">
        <w:rPr>
          <w:rFonts w:ascii="Arial" w:hAnsi="Arial"/>
          <w:b/>
          <w:bCs/>
          <w:sz w:val="24"/>
          <w:szCs w:val="24"/>
        </w:rPr>
        <w:t>exkluzivního</w:t>
      </w:r>
      <w:r>
        <w:rPr>
          <w:rFonts w:ascii="Arial" w:hAnsi="Arial"/>
          <w:b/>
          <w:bCs/>
          <w:sz w:val="24"/>
          <w:szCs w:val="24"/>
        </w:rPr>
        <w:t xml:space="preserve"> projektu Červený dub v Kostelci nad Černými lesy</w:t>
      </w:r>
    </w:p>
    <w:p w14:paraId="12BAB5B9" w14:textId="77777777" w:rsidR="00DB0861" w:rsidRPr="00BD20B6" w:rsidRDefault="00DB0861" w:rsidP="00911DEC">
      <w:pPr>
        <w:spacing w:after="0" w:line="280" w:lineRule="atLeast"/>
        <w:jc w:val="both"/>
        <w:rPr>
          <w:rFonts w:ascii="Arial" w:eastAsia="Arial" w:hAnsi="Arial" w:cs="Arial"/>
          <w:b/>
          <w:bCs/>
        </w:rPr>
      </w:pPr>
    </w:p>
    <w:p w14:paraId="431ABF43" w14:textId="5A48F9D1" w:rsidR="006041DA" w:rsidRDefault="00C726B4" w:rsidP="00911DEC">
      <w:pPr>
        <w:spacing w:after="0" w:line="280" w:lineRule="atLeast"/>
        <w:jc w:val="both"/>
        <w:rPr>
          <w:rFonts w:ascii="Arial" w:hAnsi="Arial"/>
          <w:b/>
          <w:bCs/>
          <w:i/>
          <w:iCs/>
        </w:rPr>
      </w:pPr>
      <w:r w:rsidRPr="00BD20B6">
        <w:rPr>
          <w:rFonts w:ascii="Arial" w:hAnsi="Arial"/>
          <w:b/>
          <w:bCs/>
          <w:i/>
          <w:iCs/>
        </w:rPr>
        <w:t>Tisková zpráva,</w:t>
      </w:r>
      <w:r w:rsidR="00087C00">
        <w:rPr>
          <w:rFonts w:ascii="Arial" w:hAnsi="Arial"/>
          <w:b/>
          <w:bCs/>
          <w:i/>
          <w:iCs/>
        </w:rPr>
        <w:t xml:space="preserve"> </w:t>
      </w:r>
      <w:r w:rsidR="00687653">
        <w:rPr>
          <w:rFonts w:ascii="Arial" w:hAnsi="Arial"/>
          <w:b/>
          <w:bCs/>
          <w:i/>
          <w:iCs/>
        </w:rPr>
        <w:t>1</w:t>
      </w:r>
      <w:r w:rsidR="00911DEC">
        <w:rPr>
          <w:rFonts w:ascii="Arial" w:hAnsi="Arial"/>
          <w:b/>
          <w:bCs/>
          <w:i/>
          <w:iCs/>
        </w:rPr>
        <w:t>7</w:t>
      </w:r>
      <w:r w:rsidRPr="00BD20B6">
        <w:rPr>
          <w:rFonts w:ascii="Arial" w:hAnsi="Arial"/>
          <w:b/>
          <w:bCs/>
          <w:i/>
          <w:iCs/>
        </w:rPr>
        <w:t xml:space="preserve">. </w:t>
      </w:r>
      <w:r w:rsidR="00904F3F">
        <w:rPr>
          <w:rFonts w:ascii="Arial" w:hAnsi="Arial"/>
          <w:b/>
          <w:bCs/>
          <w:i/>
          <w:iCs/>
        </w:rPr>
        <w:t>1</w:t>
      </w:r>
      <w:r w:rsidRPr="00BD20B6">
        <w:rPr>
          <w:rFonts w:ascii="Arial" w:hAnsi="Arial"/>
          <w:b/>
          <w:bCs/>
          <w:i/>
          <w:iCs/>
        </w:rPr>
        <w:t>. 202</w:t>
      </w:r>
      <w:r w:rsidR="007E2B00">
        <w:rPr>
          <w:rFonts w:ascii="Arial" w:hAnsi="Arial"/>
          <w:b/>
          <w:bCs/>
          <w:i/>
          <w:iCs/>
        </w:rPr>
        <w:t>4</w:t>
      </w:r>
      <w:r w:rsidRPr="00BD20B6">
        <w:rPr>
          <w:rFonts w:ascii="Arial" w:hAnsi="Arial"/>
          <w:b/>
          <w:bCs/>
          <w:i/>
          <w:iCs/>
        </w:rPr>
        <w:t xml:space="preserve"> –</w:t>
      </w:r>
      <w:bookmarkStart w:id="0" w:name="_Hlk155366885"/>
      <w:r w:rsidR="00073E3F">
        <w:rPr>
          <w:rFonts w:ascii="Arial" w:hAnsi="Arial"/>
          <w:b/>
          <w:bCs/>
          <w:i/>
          <w:iCs/>
        </w:rPr>
        <w:t xml:space="preserve"> </w:t>
      </w:r>
      <w:r w:rsidR="00B83420" w:rsidRPr="00B83420">
        <w:rPr>
          <w:rFonts w:ascii="Arial" w:hAnsi="Arial"/>
          <w:b/>
          <w:bCs/>
          <w:i/>
          <w:iCs/>
        </w:rPr>
        <w:t xml:space="preserve">V rámci </w:t>
      </w:r>
      <w:r w:rsidR="00024B6B">
        <w:rPr>
          <w:rFonts w:ascii="Arial" w:hAnsi="Arial"/>
          <w:b/>
          <w:bCs/>
          <w:i/>
          <w:iCs/>
        </w:rPr>
        <w:t>třetí etapy projektu Červený dub</w:t>
      </w:r>
      <w:r w:rsidR="00A4054A">
        <w:rPr>
          <w:rFonts w:ascii="Arial" w:hAnsi="Arial"/>
          <w:b/>
          <w:bCs/>
          <w:i/>
          <w:iCs/>
        </w:rPr>
        <w:t xml:space="preserve"> kousek od Prahy</w:t>
      </w:r>
      <w:r w:rsidR="00C7228E">
        <w:rPr>
          <w:rFonts w:ascii="Arial" w:hAnsi="Arial"/>
          <w:b/>
          <w:bCs/>
          <w:i/>
          <w:iCs/>
        </w:rPr>
        <w:t xml:space="preserve"> </w:t>
      </w:r>
      <w:r w:rsidR="00B83420" w:rsidRPr="00B83420">
        <w:rPr>
          <w:rFonts w:ascii="Arial" w:hAnsi="Arial"/>
          <w:b/>
          <w:bCs/>
          <w:i/>
          <w:iCs/>
        </w:rPr>
        <w:t>vznikne</w:t>
      </w:r>
      <w:r w:rsidR="003F41BB">
        <w:rPr>
          <w:rFonts w:ascii="Arial" w:hAnsi="Arial"/>
          <w:b/>
          <w:bCs/>
          <w:i/>
          <w:iCs/>
        </w:rPr>
        <w:t xml:space="preserve"> ve dvou fázích celkem</w:t>
      </w:r>
      <w:r w:rsidR="00B83420" w:rsidRPr="00B83420">
        <w:rPr>
          <w:rFonts w:ascii="Arial" w:hAnsi="Arial"/>
          <w:b/>
          <w:bCs/>
          <w:i/>
          <w:iCs/>
        </w:rPr>
        <w:t xml:space="preserve"> </w:t>
      </w:r>
      <w:r w:rsidR="003F41BB">
        <w:rPr>
          <w:rFonts w:ascii="Arial" w:hAnsi="Arial"/>
          <w:b/>
          <w:bCs/>
          <w:i/>
          <w:iCs/>
        </w:rPr>
        <w:t>pět</w:t>
      </w:r>
      <w:r w:rsidR="00B83420" w:rsidRPr="00B83420">
        <w:rPr>
          <w:rFonts w:ascii="Arial" w:hAnsi="Arial"/>
          <w:b/>
          <w:bCs/>
          <w:i/>
          <w:iCs/>
        </w:rPr>
        <w:t xml:space="preserve"> komorních domů, </w:t>
      </w:r>
      <w:r w:rsidR="00024B6B">
        <w:rPr>
          <w:rFonts w:ascii="Arial" w:hAnsi="Arial"/>
          <w:b/>
          <w:bCs/>
          <w:i/>
          <w:iCs/>
        </w:rPr>
        <w:t>přičemž každý z nich nabí</w:t>
      </w:r>
      <w:r w:rsidR="003F41BB">
        <w:rPr>
          <w:rFonts w:ascii="Arial" w:hAnsi="Arial"/>
          <w:b/>
          <w:bCs/>
          <w:i/>
          <w:iCs/>
        </w:rPr>
        <w:t>zí tři byty a jeden ateliér.</w:t>
      </w:r>
      <w:r w:rsidR="00E925BA">
        <w:rPr>
          <w:rFonts w:ascii="Arial" w:hAnsi="Arial"/>
          <w:b/>
          <w:bCs/>
          <w:i/>
          <w:iCs/>
        </w:rPr>
        <w:t xml:space="preserve"> Ke všem náleží terasa</w:t>
      </w:r>
      <w:r w:rsidR="00340413">
        <w:rPr>
          <w:rFonts w:ascii="Arial" w:hAnsi="Arial"/>
          <w:b/>
          <w:bCs/>
          <w:i/>
          <w:iCs/>
        </w:rPr>
        <w:t>, k těm v přízemí také zahrada</w:t>
      </w:r>
      <w:r w:rsidR="00E925BA">
        <w:rPr>
          <w:rFonts w:ascii="Arial" w:hAnsi="Arial"/>
          <w:b/>
          <w:bCs/>
          <w:i/>
          <w:iCs/>
        </w:rPr>
        <w:t>.</w:t>
      </w:r>
      <w:bookmarkEnd w:id="0"/>
      <w:r w:rsidR="00E925BA">
        <w:rPr>
          <w:rFonts w:ascii="Arial" w:hAnsi="Arial"/>
          <w:b/>
          <w:bCs/>
          <w:i/>
          <w:iCs/>
        </w:rPr>
        <w:t xml:space="preserve"> </w:t>
      </w:r>
      <w:r w:rsidR="00087C00">
        <w:rPr>
          <w:rFonts w:ascii="Arial" w:hAnsi="Arial"/>
          <w:b/>
          <w:bCs/>
          <w:i/>
          <w:iCs/>
        </w:rPr>
        <w:t>Projekt by měl být dokončen začátkem roku 2025, budoucí majitelé se budou moct stěhovat na jaře téhož roku.</w:t>
      </w:r>
      <w:r w:rsidR="00E925BA">
        <w:rPr>
          <w:rFonts w:ascii="Arial" w:hAnsi="Arial"/>
          <w:b/>
          <w:bCs/>
          <w:i/>
          <w:iCs/>
        </w:rPr>
        <w:t xml:space="preserve"> </w:t>
      </w:r>
      <w:r w:rsidR="00FB495F">
        <w:rPr>
          <w:rFonts w:ascii="Arial" w:hAnsi="Arial"/>
          <w:b/>
          <w:bCs/>
          <w:i/>
          <w:iCs/>
        </w:rPr>
        <w:t xml:space="preserve">Výhradní </w:t>
      </w:r>
      <w:r w:rsidR="00FB495F" w:rsidRPr="00370A96">
        <w:rPr>
          <w:rFonts w:ascii="Arial" w:hAnsi="Arial"/>
          <w:b/>
          <w:bCs/>
          <w:i/>
          <w:iCs/>
        </w:rPr>
        <w:t xml:space="preserve">prodej </w:t>
      </w:r>
      <w:r w:rsidR="00FB495F">
        <w:rPr>
          <w:rFonts w:ascii="Arial" w:hAnsi="Arial"/>
          <w:b/>
          <w:bCs/>
          <w:i/>
          <w:iCs/>
        </w:rPr>
        <w:t>zajišťuje r</w:t>
      </w:r>
      <w:r w:rsidR="00FB495F" w:rsidRPr="0065077A">
        <w:rPr>
          <w:rFonts w:ascii="Arial" w:hAnsi="Arial"/>
          <w:b/>
          <w:bCs/>
          <w:i/>
          <w:iCs/>
        </w:rPr>
        <w:t>ealitní kancelář Luxent – Exclusive Propert</w:t>
      </w:r>
      <w:r w:rsidR="00FB495F">
        <w:rPr>
          <w:rFonts w:ascii="Arial" w:hAnsi="Arial"/>
          <w:b/>
          <w:bCs/>
          <w:i/>
          <w:iCs/>
        </w:rPr>
        <w:t>i</w:t>
      </w:r>
      <w:r w:rsidR="00FB495F" w:rsidRPr="0065077A">
        <w:rPr>
          <w:rFonts w:ascii="Arial" w:hAnsi="Arial"/>
          <w:b/>
          <w:bCs/>
          <w:i/>
          <w:iCs/>
        </w:rPr>
        <w:t>es</w:t>
      </w:r>
      <w:r w:rsidR="00A4054A">
        <w:rPr>
          <w:rFonts w:ascii="Arial" w:hAnsi="Arial"/>
          <w:b/>
          <w:bCs/>
          <w:i/>
          <w:iCs/>
        </w:rPr>
        <w:t>, prvních 12</w:t>
      </w:r>
      <w:r w:rsidR="000C28E0">
        <w:rPr>
          <w:rFonts w:ascii="Arial" w:hAnsi="Arial"/>
          <w:b/>
          <w:bCs/>
          <w:i/>
          <w:iCs/>
        </w:rPr>
        <w:t> </w:t>
      </w:r>
      <w:r w:rsidR="00A4054A">
        <w:rPr>
          <w:rFonts w:ascii="Arial" w:hAnsi="Arial"/>
          <w:b/>
          <w:bCs/>
          <w:i/>
          <w:iCs/>
        </w:rPr>
        <w:t>jednotek je už v</w:t>
      </w:r>
      <w:r w:rsidR="002B521F">
        <w:rPr>
          <w:rFonts w:ascii="Arial" w:hAnsi="Arial"/>
          <w:b/>
          <w:bCs/>
          <w:i/>
          <w:iCs/>
        </w:rPr>
        <w:t> </w:t>
      </w:r>
      <w:r w:rsidR="00A4054A">
        <w:rPr>
          <w:rFonts w:ascii="Arial" w:hAnsi="Arial"/>
          <w:b/>
          <w:bCs/>
          <w:i/>
          <w:iCs/>
        </w:rPr>
        <w:t>nabídce</w:t>
      </w:r>
      <w:r w:rsidR="002B521F">
        <w:rPr>
          <w:rFonts w:ascii="Arial" w:hAnsi="Arial"/>
          <w:b/>
          <w:bCs/>
          <w:i/>
          <w:iCs/>
        </w:rPr>
        <w:t>.</w:t>
      </w:r>
    </w:p>
    <w:p w14:paraId="3262D57C" w14:textId="6BC93847" w:rsidR="00FB495F" w:rsidRDefault="00FB495F" w:rsidP="00911DEC">
      <w:pPr>
        <w:spacing w:after="0" w:line="280" w:lineRule="atLeast"/>
        <w:jc w:val="both"/>
        <w:rPr>
          <w:rFonts w:ascii="Arial" w:hAnsi="Arial"/>
        </w:rPr>
      </w:pPr>
    </w:p>
    <w:p w14:paraId="14021B4C" w14:textId="69362D39" w:rsidR="007D1BAF" w:rsidRDefault="00B83420" w:rsidP="00911DEC">
      <w:pPr>
        <w:spacing w:after="0" w:line="280" w:lineRule="atLeast"/>
        <w:jc w:val="both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45440" behindDoc="1" locked="0" layoutInCell="1" allowOverlap="1" wp14:anchorId="553DD6F0" wp14:editId="743EE0F5">
            <wp:simplePos x="0" y="0"/>
            <wp:positionH relativeFrom="column">
              <wp:posOffset>4092575</wp:posOffset>
            </wp:positionH>
            <wp:positionV relativeFrom="paragraph">
              <wp:posOffset>648335</wp:posOffset>
            </wp:positionV>
            <wp:extent cx="1799590" cy="1012190"/>
            <wp:effectExtent l="0" t="0" r="0" b="0"/>
            <wp:wrapTight wrapText="bothSides">
              <wp:wrapPolygon edited="0">
                <wp:start x="0" y="0"/>
                <wp:lineTo x="0" y="21139"/>
                <wp:lineTo x="21265" y="21139"/>
                <wp:lineTo x="21265" y="0"/>
                <wp:lineTo x="0" y="0"/>
              </wp:wrapPolygon>
            </wp:wrapTight>
            <wp:docPr id="21337635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C00" w:rsidRPr="00087C00">
        <w:rPr>
          <w:rFonts w:ascii="Arial" w:hAnsi="Arial"/>
        </w:rPr>
        <w:t xml:space="preserve">V pořadí třetí etapa luxusního projektu </w:t>
      </w:r>
      <w:hyperlink r:id="rId12" w:history="1">
        <w:r w:rsidR="00087C00" w:rsidRPr="00087C00">
          <w:rPr>
            <w:rStyle w:val="Hyperlink2"/>
            <w:i w:val="0"/>
            <w:iCs w:val="0"/>
            <w:sz w:val="22"/>
            <w:szCs w:val="22"/>
          </w:rPr>
          <w:t>Červený dub</w:t>
        </w:r>
      </w:hyperlink>
      <w:r w:rsidR="00087C00" w:rsidRPr="00087C00">
        <w:rPr>
          <w:rFonts w:ascii="Arial" w:hAnsi="Arial"/>
        </w:rPr>
        <w:t xml:space="preserve"> </w:t>
      </w:r>
      <w:r w:rsidR="00087C00">
        <w:rPr>
          <w:rFonts w:ascii="Arial" w:hAnsi="Arial"/>
        </w:rPr>
        <w:t xml:space="preserve">zahrnuje celkem </w:t>
      </w:r>
      <w:r w:rsidR="00A41703">
        <w:rPr>
          <w:rFonts w:ascii="Arial" w:hAnsi="Arial"/>
        </w:rPr>
        <w:t>15</w:t>
      </w:r>
      <w:r w:rsidR="00A41703" w:rsidRPr="00206555">
        <w:rPr>
          <w:rFonts w:ascii="Arial" w:hAnsi="Arial"/>
        </w:rPr>
        <w:t xml:space="preserve"> </w:t>
      </w:r>
      <w:r w:rsidR="00087C00" w:rsidRPr="00206555">
        <w:rPr>
          <w:rFonts w:ascii="Arial" w:hAnsi="Arial"/>
        </w:rPr>
        <w:t xml:space="preserve">bytů a </w:t>
      </w:r>
      <w:r w:rsidR="00A41703">
        <w:rPr>
          <w:rFonts w:ascii="Arial" w:hAnsi="Arial"/>
        </w:rPr>
        <w:t xml:space="preserve">5 </w:t>
      </w:r>
      <w:r w:rsidR="00087C00" w:rsidRPr="00206555">
        <w:rPr>
          <w:rFonts w:ascii="Arial" w:hAnsi="Arial"/>
        </w:rPr>
        <w:t>ateliérů</w:t>
      </w:r>
      <w:r w:rsidR="00087C00" w:rsidRPr="00087C00">
        <w:rPr>
          <w:rFonts w:ascii="Arial" w:hAnsi="Arial"/>
        </w:rPr>
        <w:t xml:space="preserve"> </w:t>
      </w:r>
      <w:r w:rsidR="008A5539">
        <w:rPr>
          <w:rFonts w:ascii="Arial" w:hAnsi="Arial"/>
        </w:rPr>
        <w:t>o</w:t>
      </w:r>
      <w:r w:rsidR="005B0DCF">
        <w:rPr>
          <w:rFonts w:ascii="Arial" w:hAnsi="Arial"/>
        </w:rPr>
        <w:t> </w:t>
      </w:r>
      <w:r w:rsidR="008A5539">
        <w:rPr>
          <w:rFonts w:ascii="Arial" w:hAnsi="Arial"/>
        </w:rPr>
        <w:t>dispozic</w:t>
      </w:r>
      <w:r w:rsidR="007904C0">
        <w:rPr>
          <w:rFonts w:ascii="Arial" w:hAnsi="Arial"/>
        </w:rPr>
        <w:t>ích</w:t>
      </w:r>
      <w:r w:rsidR="008A5539">
        <w:rPr>
          <w:rFonts w:ascii="Arial" w:hAnsi="Arial"/>
        </w:rPr>
        <w:t xml:space="preserve"> </w:t>
      </w:r>
      <w:r w:rsidR="00CD3FE6">
        <w:rPr>
          <w:rFonts w:ascii="Arial" w:hAnsi="Arial"/>
        </w:rPr>
        <w:t xml:space="preserve">2+kk a 4+kk </w:t>
      </w:r>
      <w:r w:rsidR="008A5539">
        <w:rPr>
          <w:rFonts w:ascii="Arial" w:hAnsi="Arial"/>
        </w:rPr>
        <w:t>a</w:t>
      </w:r>
      <w:r w:rsidR="00CD3FE6">
        <w:rPr>
          <w:rFonts w:ascii="Arial" w:hAnsi="Arial"/>
        </w:rPr>
        <w:t xml:space="preserve"> užitné ploše 70</w:t>
      </w:r>
      <w:r w:rsidR="00A41703">
        <w:rPr>
          <w:rFonts w:ascii="Arial" w:hAnsi="Arial"/>
        </w:rPr>
        <w:t>,</w:t>
      </w:r>
      <w:r w:rsidR="00CD3FE6">
        <w:rPr>
          <w:rFonts w:ascii="Arial" w:hAnsi="Arial"/>
        </w:rPr>
        <w:t xml:space="preserve"> </w:t>
      </w:r>
      <w:r w:rsidR="00A41703">
        <w:rPr>
          <w:rFonts w:ascii="Arial" w:hAnsi="Arial"/>
        </w:rPr>
        <w:t xml:space="preserve">resp. </w:t>
      </w:r>
      <w:r w:rsidR="00CD3FE6">
        <w:rPr>
          <w:rFonts w:ascii="Arial" w:hAnsi="Arial"/>
        </w:rPr>
        <w:t>122 m</w:t>
      </w:r>
      <w:r w:rsidR="00CD3FE6" w:rsidRPr="00CD3FE6">
        <w:rPr>
          <w:rFonts w:ascii="Arial" w:hAnsi="Arial"/>
          <w:vertAlign w:val="superscript"/>
        </w:rPr>
        <w:t>2</w:t>
      </w:r>
      <w:r w:rsidR="00087C00">
        <w:rPr>
          <w:rFonts w:ascii="Arial" w:hAnsi="Arial"/>
        </w:rPr>
        <w:t>.</w:t>
      </w:r>
      <w:r w:rsidR="007904C0">
        <w:rPr>
          <w:rFonts w:ascii="Arial" w:hAnsi="Arial"/>
        </w:rPr>
        <w:t xml:space="preserve"> V </w:t>
      </w:r>
      <w:r w:rsidR="007904C0" w:rsidRPr="007904C0">
        <w:rPr>
          <w:rFonts w:ascii="Arial" w:hAnsi="Arial"/>
        </w:rPr>
        <w:t>současnosti</w:t>
      </w:r>
      <w:r w:rsidR="007904C0">
        <w:rPr>
          <w:rFonts w:ascii="Arial" w:hAnsi="Arial"/>
        </w:rPr>
        <w:t xml:space="preserve"> je</w:t>
      </w:r>
      <w:r w:rsidR="007904C0" w:rsidRPr="007904C0">
        <w:rPr>
          <w:rFonts w:ascii="Arial" w:hAnsi="Arial"/>
        </w:rPr>
        <w:t xml:space="preserve"> v prodeji 9 </w:t>
      </w:r>
      <w:r w:rsidR="007904C0">
        <w:rPr>
          <w:rFonts w:ascii="Arial" w:hAnsi="Arial"/>
        </w:rPr>
        <w:t>jednotek</w:t>
      </w:r>
      <w:r w:rsidR="007904C0" w:rsidRPr="007904C0">
        <w:rPr>
          <w:rFonts w:ascii="Arial" w:hAnsi="Arial"/>
        </w:rPr>
        <w:t xml:space="preserve"> a 3 ateliéry.</w:t>
      </w:r>
      <w:r w:rsidR="00087C00">
        <w:rPr>
          <w:rFonts w:ascii="Arial" w:hAnsi="Arial"/>
        </w:rPr>
        <w:t xml:space="preserve"> </w:t>
      </w:r>
      <w:r w:rsidR="007904C0" w:rsidRPr="007904C0">
        <w:rPr>
          <w:rFonts w:ascii="Arial" w:hAnsi="Arial"/>
        </w:rPr>
        <w:t xml:space="preserve">K bytům 4+kk v přízemí náleží zahrada o rozloze </w:t>
      </w:r>
      <w:r w:rsidR="007904C0">
        <w:rPr>
          <w:rFonts w:ascii="Arial" w:hAnsi="Arial"/>
        </w:rPr>
        <w:t>323 až 374 </w:t>
      </w:r>
      <w:r w:rsidR="007904C0" w:rsidRPr="00B83420">
        <w:rPr>
          <w:rFonts w:ascii="Arial" w:hAnsi="Arial"/>
        </w:rPr>
        <w:t>m</w:t>
      </w:r>
      <w:r w:rsidR="007904C0" w:rsidRPr="00B83420">
        <w:rPr>
          <w:rFonts w:ascii="Arial" w:hAnsi="Arial"/>
          <w:vertAlign w:val="superscript"/>
        </w:rPr>
        <w:t>2</w:t>
      </w:r>
      <w:r w:rsidR="007904C0" w:rsidRPr="00100C20">
        <w:rPr>
          <w:rFonts w:ascii="Arial" w:hAnsi="Arial"/>
        </w:rPr>
        <w:t xml:space="preserve"> </w:t>
      </w:r>
      <w:r w:rsidR="007904C0" w:rsidRPr="007904C0">
        <w:rPr>
          <w:rFonts w:ascii="Arial" w:hAnsi="Arial"/>
        </w:rPr>
        <w:t xml:space="preserve">s terasou a </w:t>
      </w:r>
      <w:r w:rsidR="00BC2C6F">
        <w:rPr>
          <w:rFonts w:ascii="Arial" w:hAnsi="Arial"/>
        </w:rPr>
        <w:t>dvě</w:t>
      </w:r>
      <w:r w:rsidR="007904C0" w:rsidRPr="007904C0">
        <w:rPr>
          <w:rFonts w:ascii="Arial" w:hAnsi="Arial"/>
        </w:rPr>
        <w:t xml:space="preserve"> parkovací stání u domu.</w:t>
      </w:r>
      <w:r w:rsidR="008A5539" w:rsidRPr="008A5539">
        <w:rPr>
          <w:rFonts w:ascii="Arial" w:hAnsi="Arial"/>
        </w:rPr>
        <w:t xml:space="preserve"> </w:t>
      </w:r>
      <w:r w:rsidR="007904C0">
        <w:rPr>
          <w:rFonts w:ascii="Arial" w:hAnsi="Arial"/>
        </w:rPr>
        <w:t>Jednotky</w:t>
      </w:r>
      <w:r w:rsidR="007904C0" w:rsidRPr="007904C0">
        <w:rPr>
          <w:rFonts w:ascii="Arial" w:hAnsi="Arial"/>
        </w:rPr>
        <w:t xml:space="preserve"> 2+kk v patře mají terasu na jih a </w:t>
      </w:r>
      <w:r w:rsidR="00E55EBF">
        <w:rPr>
          <w:rFonts w:ascii="Arial" w:hAnsi="Arial"/>
        </w:rPr>
        <w:t>jedno</w:t>
      </w:r>
      <w:r w:rsidR="007904C0" w:rsidRPr="007904C0">
        <w:rPr>
          <w:rFonts w:ascii="Arial" w:hAnsi="Arial"/>
        </w:rPr>
        <w:t xml:space="preserve"> parkovací </w:t>
      </w:r>
      <w:r w:rsidR="00425762">
        <w:rPr>
          <w:rFonts w:ascii="Arial" w:hAnsi="Arial"/>
        </w:rPr>
        <w:t>místo</w:t>
      </w:r>
      <w:r w:rsidR="007904C0" w:rsidRPr="007904C0">
        <w:rPr>
          <w:rFonts w:ascii="Arial" w:hAnsi="Arial"/>
        </w:rPr>
        <w:t>.</w:t>
      </w:r>
      <w:r w:rsidR="008A5539" w:rsidRPr="00087C00">
        <w:rPr>
          <w:rFonts w:ascii="Arial" w:hAnsi="Arial"/>
        </w:rPr>
        <w:t xml:space="preserve"> </w:t>
      </w:r>
      <w:r w:rsidR="007904C0" w:rsidRPr="007904C0">
        <w:rPr>
          <w:rFonts w:ascii="Arial" w:hAnsi="Arial"/>
        </w:rPr>
        <w:t xml:space="preserve">Péči o zahradu usnadní </w:t>
      </w:r>
      <w:r w:rsidR="00E55EBF">
        <w:rPr>
          <w:rFonts w:ascii="Arial" w:hAnsi="Arial"/>
        </w:rPr>
        <w:t>budoucím</w:t>
      </w:r>
      <w:r w:rsidR="007904C0" w:rsidRPr="007904C0">
        <w:rPr>
          <w:rFonts w:ascii="Arial" w:hAnsi="Arial"/>
        </w:rPr>
        <w:t xml:space="preserve"> </w:t>
      </w:r>
      <w:r w:rsidR="00E55EBF">
        <w:rPr>
          <w:rFonts w:ascii="Arial" w:hAnsi="Arial"/>
        </w:rPr>
        <w:t>rezidentům</w:t>
      </w:r>
      <w:r w:rsidR="007904C0" w:rsidRPr="007904C0">
        <w:rPr>
          <w:rFonts w:ascii="Arial" w:hAnsi="Arial"/>
        </w:rPr>
        <w:t xml:space="preserve"> retenční nádrže</w:t>
      </w:r>
      <w:r w:rsidR="00361FD8">
        <w:rPr>
          <w:rFonts w:ascii="Arial" w:hAnsi="Arial"/>
        </w:rPr>
        <w:t xml:space="preserve"> </w:t>
      </w:r>
      <w:r w:rsidR="008A5539" w:rsidRPr="00087C00">
        <w:rPr>
          <w:rFonts w:ascii="Arial" w:hAnsi="Arial"/>
        </w:rPr>
        <w:t>na dešťovou vodu.</w:t>
      </w:r>
      <w:r w:rsidR="00635536">
        <w:rPr>
          <w:rFonts w:ascii="Arial" w:hAnsi="Arial"/>
        </w:rPr>
        <w:t xml:space="preserve"> </w:t>
      </w:r>
      <w:r w:rsidR="007904C0">
        <w:rPr>
          <w:rFonts w:ascii="Arial" w:hAnsi="Arial"/>
        </w:rPr>
        <w:t xml:space="preserve">Kvalitní </w:t>
      </w:r>
      <w:r w:rsidR="00635536">
        <w:rPr>
          <w:rFonts w:ascii="Arial" w:hAnsi="Arial"/>
        </w:rPr>
        <w:t xml:space="preserve">standard </w:t>
      </w:r>
      <w:r w:rsidR="005905CF">
        <w:rPr>
          <w:rFonts w:ascii="Arial" w:hAnsi="Arial"/>
        </w:rPr>
        <w:t>zahrnuje okna s izolačním trojsklem</w:t>
      </w:r>
      <w:r w:rsidR="00D913F1">
        <w:rPr>
          <w:rFonts w:ascii="Arial" w:hAnsi="Arial"/>
        </w:rPr>
        <w:t xml:space="preserve">, </w:t>
      </w:r>
      <w:r w:rsidR="005905CF">
        <w:rPr>
          <w:rFonts w:ascii="Arial" w:hAnsi="Arial"/>
        </w:rPr>
        <w:t>přípravu pro žaluzie</w:t>
      </w:r>
      <w:r w:rsidR="00D913F1">
        <w:rPr>
          <w:rFonts w:ascii="Arial" w:hAnsi="Arial"/>
        </w:rPr>
        <w:t xml:space="preserve"> </w:t>
      </w:r>
      <w:r w:rsidR="007904C0">
        <w:rPr>
          <w:rFonts w:ascii="Arial" w:hAnsi="Arial"/>
        </w:rPr>
        <w:t xml:space="preserve">a také </w:t>
      </w:r>
      <w:r w:rsidR="00D913F1" w:rsidRPr="00087C00">
        <w:rPr>
          <w:rFonts w:ascii="Arial" w:hAnsi="Arial"/>
        </w:rPr>
        <w:t>elektrické podlahové</w:t>
      </w:r>
      <w:r w:rsidR="00D913F1">
        <w:rPr>
          <w:rFonts w:ascii="Arial" w:hAnsi="Arial"/>
        </w:rPr>
        <w:t xml:space="preserve"> vytápění</w:t>
      </w:r>
      <w:r w:rsidR="005905CF">
        <w:rPr>
          <w:rFonts w:ascii="Arial" w:hAnsi="Arial"/>
        </w:rPr>
        <w:t>.</w:t>
      </w:r>
      <w:r w:rsidRPr="00B83420">
        <w:rPr>
          <w:rFonts w:ascii="Arial" w:hAnsi="Arial"/>
        </w:rPr>
        <w:t xml:space="preserve"> </w:t>
      </w:r>
      <w:r>
        <w:rPr>
          <w:rFonts w:ascii="Arial" w:hAnsi="Arial"/>
        </w:rPr>
        <w:t xml:space="preserve">Zděné </w:t>
      </w:r>
      <w:r w:rsidR="00821DCA">
        <w:rPr>
          <w:rFonts w:ascii="Arial" w:hAnsi="Arial"/>
        </w:rPr>
        <w:t xml:space="preserve">stavby </w:t>
      </w:r>
      <w:r w:rsidRPr="00087C00">
        <w:rPr>
          <w:rFonts w:ascii="Arial" w:hAnsi="Arial"/>
        </w:rPr>
        <w:t>s</w:t>
      </w:r>
      <w:r w:rsidR="003929DF">
        <w:rPr>
          <w:rFonts w:ascii="Arial" w:hAnsi="Arial"/>
        </w:rPr>
        <w:t> </w:t>
      </w:r>
      <w:r w:rsidRPr="00087C00">
        <w:rPr>
          <w:rFonts w:ascii="Arial" w:hAnsi="Arial"/>
        </w:rPr>
        <w:t xml:space="preserve">plochými střechami </w:t>
      </w:r>
      <w:r w:rsidR="005F09AA">
        <w:rPr>
          <w:rFonts w:ascii="Arial" w:hAnsi="Arial"/>
        </w:rPr>
        <w:t>s</w:t>
      </w:r>
      <w:r w:rsidR="0046237F">
        <w:rPr>
          <w:rFonts w:ascii="Arial" w:hAnsi="Arial"/>
        </w:rPr>
        <w:t>e vyznačují</w:t>
      </w:r>
      <w:r w:rsidR="005F09AA">
        <w:rPr>
          <w:rFonts w:ascii="Arial" w:hAnsi="Arial"/>
        </w:rPr>
        <w:t xml:space="preserve"> nízkou energetickou náročností</w:t>
      </w:r>
      <w:r>
        <w:rPr>
          <w:rFonts w:ascii="Arial" w:hAnsi="Arial"/>
        </w:rPr>
        <w:t xml:space="preserve"> a jsou </w:t>
      </w:r>
      <w:r w:rsidRPr="00087C00">
        <w:rPr>
          <w:rFonts w:ascii="Arial" w:hAnsi="Arial"/>
        </w:rPr>
        <w:t xml:space="preserve">vybavené rekuperací vzduchu </w:t>
      </w:r>
      <w:r w:rsidR="007904C0" w:rsidRPr="007904C0">
        <w:rPr>
          <w:rFonts w:ascii="Arial" w:hAnsi="Arial"/>
        </w:rPr>
        <w:t>a zejména dnes tolik žád</w:t>
      </w:r>
      <w:r w:rsidR="004A7F34">
        <w:rPr>
          <w:rFonts w:ascii="Arial" w:hAnsi="Arial"/>
        </w:rPr>
        <w:t xml:space="preserve">anými </w:t>
      </w:r>
      <w:r w:rsidRPr="00087C00">
        <w:rPr>
          <w:rFonts w:ascii="Arial" w:hAnsi="Arial"/>
        </w:rPr>
        <w:t>fotovoltaickými střešními panely</w:t>
      </w:r>
      <w:r w:rsidR="002D4E5B">
        <w:rPr>
          <w:rFonts w:ascii="Arial" w:hAnsi="Arial"/>
        </w:rPr>
        <w:t xml:space="preserve">. </w:t>
      </w:r>
      <w:r w:rsidR="001A6DA1">
        <w:rPr>
          <w:rFonts w:ascii="Arial" w:hAnsi="Arial"/>
        </w:rPr>
        <w:t xml:space="preserve">Cena bytu zahrnuje </w:t>
      </w:r>
      <w:r w:rsidR="002E2B9C">
        <w:rPr>
          <w:rFonts w:ascii="Arial" w:hAnsi="Arial"/>
        </w:rPr>
        <w:t xml:space="preserve">dokonce </w:t>
      </w:r>
      <w:r w:rsidR="001A6DA1">
        <w:rPr>
          <w:rFonts w:ascii="Arial" w:hAnsi="Arial"/>
        </w:rPr>
        <w:t xml:space="preserve">i jejich </w:t>
      </w:r>
      <w:r w:rsidR="007904C0" w:rsidRPr="007904C0">
        <w:rPr>
          <w:rFonts w:ascii="Arial" w:hAnsi="Arial"/>
        </w:rPr>
        <w:t>napojen</w:t>
      </w:r>
      <w:r w:rsidR="002E2B9C">
        <w:rPr>
          <w:rFonts w:ascii="Arial" w:hAnsi="Arial"/>
        </w:rPr>
        <w:t xml:space="preserve">í </w:t>
      </w:r>
      <w:r w:rsidR="007904C0" w:rsidRPr="007904C0">
        <w:rPr>
          <w:rFonts w:ascii="Arial" w:hAnsi="Arial"/>
        </w:rPr>
        <w:t>na bateriové úložiště</w:t>
      </w:r>
      <w:r w:rsidR="00B46374">
        <w:rPr>
          <w:rFonts w:ascii="Arial" w:hAnsi="Arial"/>
        </w:rPr>
        <w:t>, což u jiných projektů bývá připláceným nadstandardem</w:t>
      </w:r>
      <w:r w:rsidR="009438D4">
        <w:rPr>
          <w:rFonts w:ascii="Arial" w:hAnsi="Arial"/>
        </w:rPr>
        <w:t>.</w:t>
      </w:r>
      <w:r w:rsidR="007904C0" w:rsidRPr="007904C0">
        <w:rPr>
          <w:rFonts w:ascii="Arial" w:hAnsi="Arial"/>
        </w:rPr>
        <w:t xml:space="preserve"> </w:t>
      </w:r>
    </w:p>
    <w:p w14:paraId="4A916904" w14:textId="77777777" w:rsidR="00687653" w:rsidRDefault="00687653" w:rsidP="00911DEC">
      <w:pPr>
        <w:spacing w:after="0" w:line="280" w:lineRule="atLeast"/>
        <w:jc w:val="both"/>
        <w:rPr>
          <w:rFonts w:ascii="Arial" w:hAnsi="Arial"/>
        </w:rPr>
      </w:pPr>
    </w:p>
    <w:p w14:paraId="129A1B4E" w14:textId="24067F56" w:rsidR="00B83420" w:rsidRPr="00087C00" w:rsidRDefault="007904C0" w:rsidP="00911DEC">
      <w:pPr>
        <w:spacing w:after="0" w:line="280" w:lineRule="atLeast"/>
        <w:jc w:val="both"/>
        <w:rPr>
          <w:rFonts w:ascii="Arial" w:hAnsi="Arial"/>
        </w:rPr>
      </w:pPr>
      <w:r w:rsidRPr="007904C0">
        <w:rPr>
          <w:rFonts w:ascii="Arial" w:hAnsi="Arial"/>
        </w:rPr>
        <w:t>V</w:t>
      </w:r>
      <w:r w:rsidR="008F79AB">
        <w:rPr>
          <w:rFonts w:ascii="Arial" w:hAnsi="Arial"/>
        </w:rPr>
        <w:t> </w:t>
      </w:r>
      <w:r w:rsidRPr="007904C0">
        <w:rPr>
          <w:rFonts w:ascii="Arial" w:hAnsi="Arial"/>
        </w:rPr>
        <w:t>budoucnu má v</w:t>
      </w:r>
      <w:r w:rsidR="008F79AB">
        <w:rPr>
          <w:rFonts w:ascii="Arial" w:hAnsi="Arial"/>
        </w:rPr>
        <w:t> </w:t>
      </w:r>
      <w:r w:rsidRPr="007904C0">
        <w:rPr>
          <w:rFonts w:ascii="Arial" w:hAnsi="Arial"/>
        </w:rPr>
        <w:t xml:space="preserve">areálu Červený dub </w:t>
      </w:r>
      <w:r w:rsidR="002D380C" w:rsidRPr="007904C0">
        <w:rPr>
          <w:rFonts w:ascii="Arial" w:hAnsi="Arial"/>
        </w:rPr>
        <w:t xml:space="preserve">vzniknout </w:t>
      </w:r>
      <w:r w:rsidRPr="007904C0">
        <w:rPr>
          <w:rFonts w:ascii="Arial" w:hAnsi="Arial"/>
        </w:rPr>
        <w:t>multifunkční objekt s</w:t>
      </w:r>
      <w:r w:rsidR="008F79AB">
        <w:rPr>
          <w:rFonts w:ascii="Arial" w:hAnsi="Arial"/>
        </w:rPr>
        <w:t> </w:t>
      </w:r>
      <w:r w:rsidRPr="007904C0">
        <w:rPr>
          <w:rFonts w:ascii="Arial" w:hAnsi="Arial"/>
        </w:rPr>
        <w:t>nabídkou služeb a</w:t>
      </w:r>
      <w:r w:rsidR="008F79AB">
        <w:rPr>
          <w:rFonts w:ascii="Arial" w:hAnsi="Arial"/>
        </w:rPr>
        <w:t> </w:t>
      </w:r>
      <w:r w:rsidRPr="007904C0">
        <w:rPr>
          <w:rFonts w:ascii="Arial" w:hAnsi="Arial"/>
        </w:rPr>
        <w:t xml:space="preserve">obchodů. V plánu je též dětské hřiště </w:t>
      </w:r>
      <w:r>
        <w:rPr>
          <w:rFonts w:ascii="Arial" w:hAnsi="Arial"/>
        </w:rPr>
        <w:t xml:space="preserve">a </w:t>
      </w:r>
      <w:r w:rsidRPr="007904C0">
        <w:rPr>
          <w:rFonts w:ascii="Arial" w:hAnsi="Arial"/>
        </w:rPr>
        <w:t>rovněž dům pro seniory</w:t>
      </w:r>
      <w:r w:rsidR="00D146A7">
        <w:rPr>
          <w:rFonts w:ascii="Arial" w:hAnsi="Arial"/>
        </w:rPr>
        <w:t xml:space="preserve">. Ten mohou </w:t>
      </w:r>
      <w:r w:rsidRPr="007904C0">
        <w:rPr>
          <w:rFonts w:ascii="Arial" w:hAnsi="Arial"/>
        </w:rPr>
        <w:t>uvíta</w:t>
      </w:r>
      <w:r w:rsidR="00D146A7">
        <w:rPr>
          <w:rFonts w:ascii="Arial" w:hAnsi="Arial"/>
        </w:rPr>
        <w:t>t</w:t>
      </w:r>
      <w:r w:rsidRPr="007904C0">
        <w:rPr>
          <w:rFonts w:ascii="Arial" w:hAnsi="Arial"/>
        </w:rPr>
        <w:t xml:space="preserve"> rodiny, </w:t>
      </w:r>
      <w:r w:rsidR="00D146A7">
        <w:rPr>
          <w:rFonts w:ascii="Arial" w:hAnsi="Arial"/>
        </w:rPr>
        <w:t xml:space="preserve">jež </w:t>
      </w:r>
      <w:r w:rsidR="00FD0B79">
        <w:rPr>
          <w:rFonts w:ascii="Arial" w:hAnsi="Arial"/>
        </w:rPr>
        <w:t xml:space="preserve">výhledově </w:t>
      </w:r>
      <w:r w:rsidR="00C814CD">
        <w:rPr>
          <w:rFonts w:ascii="Arial" w:hAnsi="Arial"/>
        </w:rPr>
        <w:t xml:space="preserve">chtějí </w:t>
      </w:r>
      <w:r w:rsidRPr="007904C0">
        <w:rPr>
          <w:rFonts w:ascii="Arial" w:hAnsi="Arial"/>
        </w:rPr>
        <w:t>mít své rodiče blízko sebe.</w:t>
      </w:r>
    </w:p>
    <w:p w14:paraId="19160322" w14:textId="1739B5A0" w:rsidR="00CD3FE6" w:rsidRDefault="00CD3FE6" w:rsidP="00911DEC">
      <w:pPr>
        <w:spacing w:after="0" w:line="280" w:lineRule="atLeast"/>
        <w:jc w:val="both"/>
        <w:rPr>
          <w:rFonts w:ascii="Arial" w:hAnsi="Arial"/>
        </w:rPr>
      </w:pPr>
    </w:p>
    <w:p w14:paraId="17530897" w14:textId="284FD332" w:rsidR="007E1C88" w:rsidRPr="00875F3B" w:rsidRDefault="00875F3B" w:rsidP="00911DEC">
      <w:pPr>
        <w:spacing w:after="0" w:line="280" w:lineRule="atLeast"/>
        <w:jc w:val="both"/>
        <w:rPr>
          <w:rFonts w:ascii="Arial" w:hAnsi="Arial"/>
          <w:b/>
          <w:bCs/>
        </w:rPr>
      </w:pPr>
      <w:r w:rsidRPr="00875F3B">
        <w:rPr>
          <w:rFonts w:ascii="Arial" w:hAnsi="Arial"/>
          <w:b/>
          <w:bCs/>
        </w:rPr>
        <w:t xml:space="preserve">Funkční design </w:t>
      </w:r>
      <w:r w:rsidR="004C24FB">
        <w:rPr>
          <w:rFonts w:ascii="Arial" w:hAnsi="Arial"/>
          <w:b/>
          <w:bCs/>
        </w:rPr>
        <w:t>s</w:t>
      </w:r>
      <w:r w:rsidR="00880420">
        <w:rPr>
          <w:rFonts w:ascii="Arial" w:hAnsi="Arial"/>
          <w:b/>
          <w:bCs/>
        </w:rPr>
        <w:t> </w:t>
      </w:r>
      <w:r w:rsidR="004C24FB">
        <w:rPr>
          <w:rFonts w:ascii="Arial" w:hAnsi="Arial"/>
          <w:b/>
          <w:bCs/>
        </w:rPr>
        <w:t>důrazem na soukromí</w:t>
      </w:r>
    </w:p>
    <w:p w14:paraId="0B7B8B2E" w14:textId="6FBA53AD" w:rsidR="00F23B3C" w:rsidRDefault="000C2069" w:rsidP="00911DEC">
      <w:pPr>
        <w:spacing w:after="0" w:line="280" w:lineRule="atLeast"/>
        <w:jc w:val="both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9776" behindDoc="1" locked="0" layoutInCell="1" allowOverlap="1" wp14:anchorId="14EBB9F6" wp14:editId="2D203E13">
            <wp:simplePos x="0" y="0"/>
            <wp:positionH relativeFrom="margin">
              <wp:align>left</wp:align>
            </wp:positionH>
            <wp:positionV relativeFrom="paragraph">
              <wp:posOffset>55245</wp:posOffset>
            </wp:positionV>
            <wp:extent cx="1799590" cy="1012190"/>
            <wp:effectExtent l="0" t="0" r="0" b="0"/>
            <wp:wrapTight wrapText="bothSides">
              <wp:wrapPolygon edited="0">
                <wp:start x="0" y="0"/>
                <wp:lineTo x="0" y="21139"/>
                <wp:lineTo x="21265" y="21139"/>
                <wp:lineTo x="21265" y="0"/>
                <wp:lineTo x="0" y="0"/>
              </wp:wrapPolygon>
            </wp:wrapTight>
            <wp:docPr id="183517053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773">
        <w:rPr>
          <w:rFonts w:ascii="Arial" w:hAnsi="Arial"/>
        </w:rPr>
        <w:t xml:space="preserve">Architektura třetí etapy představuje zajímavější </w:t>
      </w:r>
      <w:r w:rsidR="00CC2E81">
        <w:rPr>
          <w:rFonts w:ascii="Arial" w:hAnsi="Arial"/>
        </w:rPr>
        <w:t>zpracování</w:t>
      </w:r>
      <w:r w:rsidR="00A426F8">
        <w:rPr>
          <w:rFonts w:ascii="Arial" w:hAnsi="Arial"/>
        </w:rPr>
        <w:t>, kter</w:t>
      </w:r>
      <w:r w:rsidR="00CC2E81">
        <w:rPr>
          <w:rFonts w:ascii="Arial" w:hAnsi="Arial"/>
        </w:rPr>
        <w:t>é</w:t>
      </w:r>
      <w:r w:rsidR="00A426F8">
        <w:rPr>
          <w:rFonts w:ascii="Arial" w:hAnsi="Arial"/>
        </w:rPr>
        <w:t xml:space="preserve"> ovšem koresponduje s moderním a</w:t>
      </w:r>
      <w:r w:rsidR="00352CA3">
        <w:rPr>
          <w:rFonts w:ascii="Arial" w:hAnsi="Arial"/>
        </w:rPr>
        <w:t> </w:t>
      </w:r>
      <w:r w:rsidR="00A426F8">
        <w:rPr>
          <w:rFonts w:ascii="Arial" w:hAnsi="Arial"/>
        </w:rPr>
        <w:t>nadčasovým pojetím předchozích etap. Navíc zde došlo k</w:t>
      </w:r>
      <w:r w:rsidR="00A426F8" w:rsidRPr="00F23B3C">
        <w:rPr>
          <w:rFonts w:ascii="Arial" w:hAnsi="Arial"/>
        </w:rPr>
        <w:t xml:space="preserve"> </w:t>
      </w:r>
      <w:r w:rsidR="00A426F8" w:rsidRPr="007904C0">
        <w:rPr>
          <w:rFonts w:ascii="Arial" w:hAnsi="Arial"/>
        </w:rPr>
        <w:t>rozšíření o jednotky menší metráže s dispozicí 2+kk</w:t>
      </w:r>
      <w:r w:rsidR="00A426F8">
        <w:rPr>
          <w:rFonts w:ascii="Arial" w:hAnsi="Arial"/>
        </w:rPr>
        <w:t xml:space="preserve">. </w:t>
      </w:r>
      <w:r w:rsidR="00F23B3C">
        <w:rPr>
          <w:rFonts w:ascii="Arial" w:hAnsi="Arial"/>
        </w:rPr>
        <w:t>„</w:t>
      </w:r>
      <w:r w:rsidR="00F23B3C">
        <w:rPr>
          <w:rFonts w:ascii="Arial" w:hAnsi="Arial"/>
          <w:i/>
          <w:iCs/>
        </w:rPr>
        <w:t>Aktuální</w:t>
      </w:r>
      <w:r w:rsidR="00F23B3C" w:rsidRPr="00087C00">
        <w:rPr>
          <w:rFonts w:ascii="Arial" w:hAnsi="Arial"/>
          <w:i/>
          <w:iCs/>
        </w:rPr>
        <w:t xml:space="preserve"> poptávka </w:t>
      </w:r>
      <w:r w:rsidR="00F23B3C">
        <w:rPr>
          <w:rFonts w:ascii="Arial" w:hAnsi="Arial"/>
          <w:i/>
          <w:iCs/>
        </w:rPr>
        <w:t>na trhu</w:t>
      </w:r>
      <w:r w:rsidR="00F23B3C" w:rsidRPr="00087C00">
        <w:rPr>
          <w:rFonts w:ascii="Arial" w:hAnsi="Arial"/>
          <w:i/>
          <w:iCs/>
        </w:rPr>
        <w:t xml:space="preserve"> vedla k</w:t>
      </w:r>
      <w:r>
        <w:rPr>
          <w:rFonts w:ascii="Arial" w:hAnsi="Arial"/>
          <w:i/>
          <w:iCs/>
        </w:rPr>
        <w:t> </w:t>
      </w:r>
      <w:r w:rsidR="00F23B3C">
        <w:rPr>
          <w:rFonts w:ascii="Arial" w:hAnsi="Arial"/>
          <w:i/>
          <w:iCs/>
        </w:rPr>
        <w:t>úpravě</w:t>
      </w:r>
      <w:r w:rsidR="00F23B3C" w:rsidRPr="00087C00">
        <w:rPr>
          <w:rFonts w:ascii="Arial" w:hAnsi="Arial"/>
          <w:i/>
          <w:iCs/>
        </w:rPr>
        <w:t xml:space="preserve"> </w:t>
      </w:r>
      <w:r w:rsidR="008C4552">
        <w:rPr>
          <w:rFonts w:ascii="Arial" w:hAnsi="Arial"/>
          <w:i/>
          <w:iCs/>
        </w:rPr>
        <w:t xml:space="preserve">původně </w:t>
      </w:r>
      <w:r w:rsidR="00F23B3C" w:rsidRPr="00087C00">
        <w:rPr>
          <w:rFonts w:ascii="Arial" w:hAnsi="Arial"/>
          <w:i/>
          <w:iCs/>
        </w:rPr>
        <w:t xml:space="preserve">dvoubytového řešení </w:t>
      </w:r>
      <w:r w:rsidR="00F23B3C">
        <w:rPr>
          <w:rFonts w:ascii="Arial" w:hAnsi="Arial"/>
          <w:i/>
          <w:iCs/>
        </w:rPr>
        <w:t>rodinných domů</w:t>
      </w:r>
      <w:r w:rsidR="00F23B3C" w:rsidRPr="00087C00">
        <w:rPr>
          <w:rFonts w:ascii="Arial" w:hAnsi="Arial"/>
          <w:i/>
          <w:iCs/>
        </w:rPr>
        <w:t xml:space="preserve">, a to rozšířením ve </w:t>
      </w:r>
      <w:r w:rsidR="00FB51A2">
        <w:rPr>
          <w:rFonts w:ascii="Arial" w:hAnsi="Arial"/>
          <w:i/>
          <w:iCs/>
        </w:rPr>
        <w:t>druhém</w:t>
      </w:r>
      <w:r w:rsidR="00F23B3C" w:rsidRPr="00087C00">
        <w:rPr>
          <w:rFonts w:ascii="Arial" w:hAnsi="Arial"/>
          <w:i/>
          <w:iCs/>
        </w:rPr>
        <w:t xml:space="preserve"> nadzemním podlaží, </w:t>
      </w:r>
      <w:r w:rsidR="00F23B3C">
        <w:rPr>
          <w:rFonts w:ascii="Arial" w:hAnsi="Arial"/>
          <w:i/>
          <w:iCs/>
        </w:rPr>
        <w:t>které však klade důraz na</w:t>
      </w:r>
      <w:r w:rsidR="00F23B3C" w:rsidRPr="00087C00">
        <w:rPr>
          <w:rFonts w:ascii="Arial" w:hAnsi="Arial"/>
          <w:i/>
          <w:iCs/>
        </w:rPr>
        <w:t xml:space="preserve"> zachov</w:t>
      </w:r>
      <w:r w:rsidR="00F23B3C">
        <w:rPr>
          <w:rFonts w:ascii="Arial" w:hAnsi="Arial"/>
          <w:i/>
          <w:iCs/>
        </w:rPr>
        <w:t>ání</w:t>
      </w:r>
      <w:r w:rsidR="00F23B3C" w:rsidRPr="00087C00">
        <w:rPr>
          <w:rFonts w:ascii="Arial" w:hAnsi="Arial"/>
          <w:i/>
          <w:iCs/>
        </w:rPr>
        <w:t xml:space="preserve"> vysok</w:t>
      </w:r>
      <w:r w:rsidR="00F23B3C">
        <w:rPr>
          <w:rFonts w:ascii="Arial" w:hAnsi="Arial"/>
          <w:i/>
          <w:iCs/>
        </w:rPr>
        <w:t>é</w:t>
      </w:r>
      <w:r w:rsidR="00F23B3C" w:rsidRPr="00087C00">
        <w:rPr>
          <w:rFonts w:ascii="Arial" w:hAnsi="Arial"/>
          <w:i/>
          <w:iCs/>
        </w:rPr>
        <w:t xml:space="preserve"> mír</w:t>
      </w:r>
      <w:r w:rsidR="00F23B3C">
        <w:rPr>
          <w:rFonts w:ascii="Arial" w:hAnsi="Arial"/>
          <w:i/>
          <w:iCs/>
        </w:rPr>
        <w:t>y</w:t>
      </w:r>
      <w:r w:rsidR="00F23B3C" w:rsidRPr="00087C00">
        <w:rPr>
          <w:rFonts w:ascii="Arial" w:hAnsi="Arial"/>
          <w:i/>
          <w:iCs/>
        </w:rPr>
        <w:t xml:space="preserve"> soukromí pro jednotlivé byty.</w:t>
      </w:r>
      <w:r w:rsidR="00F23B3C">
        <w:rPr>
          <w:rFonts w:ascii="Arial" w:hAnsi="Arial"/>
        </w:rPr>
        <w:t xml:space="preserve"> </w:t>
      </w:r>
      <w:r w:rsidR="007904C0">
        <w:rPr>
          <w:rFonts w:ascii="Arial" w:hAnsi="Arial"/>
          <w:i/>
          <w:iCs/>
        </w:rPr>
        <w:t>Kompozice domu</w:t>
      </w:r>
      <w:r w:rsidR="007904C0" w:rsidRPr="00087C00">
        <w:rPr>
          <w:rFonts w:ascii="Arial" w:hAnsi="Arial"/>
          <w:i/>
          <w:iCs/>
        </w:rPr>
        <w:t xml:space="preserve"> </w:t>
      </w:r>
      <w:r w:rsidR="00F23B3C">
        <w:rPr>
          <w:rFonts w:ascii="Arial" w:hAnsi="Arial"/>
          <w:i/>
          <w:iCs/>
        </w:rPr>
        <w:t>o</w:t>
      </w:r>
      <w:r w:rsidR="00F23B3C" w:rsidRPr="00087C00">
        <w:rPr>
          <w:rFonts w:ascii="Arial" w:hAnsi="Arial"/>
          <w:i/>
          <w:iCs/>
        </w:rPr>
        <w:t xml:space="preserve"> </w:t>
      </w:r>
      <w:r w:rsidR="00F23B3C">
        <w:rPr>
          <w:rFonts w:ascii="Arial" w:hAnsi="Arial"/>
          <w:i/>
          <w:iCs/>
        </w:rPr>
        <w:t>třech</w:t>
      </w:r>
      <w:r w:rsidR="00F23B3C" w:rsidRPr="00087C00">
        <w:rPr>
          <w:rFonts w:ascii="Arial" w:hAnsi="Arial"/>
          <w:i/>
          <w:iCs/>
        </w:rPr>
        <w:t xml:space="preserve"> bytov</w:t>
      </w:r>
      <w:r w:rsidR="00F23B3C">
        <w:rPr>
          <w:rFonts w:ascii="Arial" w:hAnsi="Arial"/>
          <w:i/>
          <w:iCs/>
        </w:rPr>
        <w:t>ých</w:t>
      </w:r>
      <w:r w:rsidR="00F23B3C" w:rsidRPr="00087C00">
        <w:rPr>
          <w:rFonts w:ascii="Arial" w:hAnsi="Arial"/>
          <w:i/>
          <w:iCs/>
        </w:rPr>
        <w:t xml:space="preserve"> jednotk</w:t>
      </w:r>
      <w:r w:rsidR="00F23B3C">
        <w:rPr>
          <w:rFonts w:ascii="Arial" w:hAnsi="Arial"/>
          <w:i/>
          <w:iCs/>
        </w:rPr>
        <w:t>ách</w:t>
      </w:r>
      <w:r w:rsidR="00F23B3C" w:rsidRPr="00087C00">
        <w:rPr>
          <w:rFonts w:ascii="Arial" w:hAnsi="Arial"/>
          <w:i/>
          <w:iCs/>
        </w:rPr>
        <w:t xml:space="preserve"> a</w:t>
      </w:r>
      <w:r w:rsidR="0080621D">
        <w:rPr>
          <w:rFonts w:ascii="Arial" w:hAnsi="Arial"/>
          <w:i/>
          <w:iCs/>
        </w:rPr>
        <w:t> </w:t>
      </w:r>
      <w:r w:rsidR="00F23B3C">
        <w:rPr>
          <w:rFonts w:ascii="Arial" w:hAnsi="Arial"/>
          <w:i/>
          <w:iCs/>
        </w:rPr>
        <w:t>jednom</w:t>
      </w:r>
      <w:r w:rsidR="00F23B3C" w:rsidRPr="00087C00">
        <w:rPr>
          <w:rFonts w:ascii="Arial" w:hAnsi="Arial"/>
          <w:i/>
          <w:iCs/>
        </w:rPr>
        <w:t xml:space="preserve"> ateliér</w:t>
      </w:r>
      <w:r w:rsidR="00F23B3C">
        <w:rPr>
          <w:rFonts w:ascii="Arial" w:hAnsi="Arial"/>
          <w:i/>
          <w:iCs/>
        </w:rPr>
        <w:t>u</w:t>
      </w:r>
      <w:r w:rsidR="00F23B3C" w:rsidRPr="00087C00">
        <w:rPr>
          <w:rFonts w:ascii="Arial" w:hAnsi="Arial"/>
          <w:i/>
          <w:iCs/>
        </w:rPr>
        <w:t xml:space="preserve"> tak reflektuje </w:t>
      </w:r>
      <w:r w:rsidR="00F23B3C">
        <w:rPr>
          <w:rFonts w:ascii="Arial" w:hAnsi="Arial"/>
          <w:i/>
          <w:iCs/>
        </w:rPr>
        <w:t xml:space="preserve">současné </w:t>
      </w:r>
      <w:r w:rsidR="00F23B3C" w:rsidRPr="00087C00">
        <w:rPr>
          <w:rFonts w:ascii="Arial" w:hAnsi="Arial"/>
          <w:i/>
          <w:iCs/>
        </w:rPr>
        <w:t>potřeby klientů</w:t>
      </w:r>
      <w:r w:rsidR="00F23B3C">
        <w:rPr>
          <w:rFonts w:ascii="Arial" w:hAnsi="Arial"/>
          <w:i/>
          <w:iCs/>
        </w:rPr>
        <w:t>, jež vyšly najevo</w:t>
      </w:r>
      <w:r w:rsidR="00F23B3C" w:rsidRPr="00087C00">
        <w:rPr>
          <w:rFonts w:ascii="Arial" w:hAnsi="Arial"/>
          <w:i/>
          <w:iCs/>
        </w:rPr>
        <w:t xml:space="preserve"> během prací na předchozích</w:t>
      </w:r>
      <w:r w:rsidR="00F23B3C">
        <w:rPr>
          <w:rFonts w:ascii="Arial" w:hAnsi="Arial"/>
          <w:i/>
          <w:iCs/>
        </w:rPr>
        <w:t xml:space="preserve">, již vyprodaných </w:t>
      </w:r>
      <w:r w:rsidR="00F23B3C" w:rsidRPr="00087C00">
        <w:rPr>
          <w:rFonts w:ascii="Arial" w:hAnsi="Arial"/>
          <w:i/>
          <w:iCs/>
        </w:rPr>
        <w:t>etapách</w:t>
      </w:r>
      <w:r w:rsidR="00F23B3C">
        <w:rPr>
          <w:rFonts w:ascii="Arial" w:hAnsi="Arial"/>
          <w:i/>
          <w:iCs/>
        </w:rPr>
        <w:t xml:space="preserve">,“ </w:t>
      </w:r>
      <w:r w:rsidR="00F23B3C" w:rsidRPr="008A5539">
        <w:rPr>
          <w:rFonts w:ascii="Arial" w:hAnsi="Arial"/>
        </w:rPr>
        <w:t xml:space="preserve">popisuje makléřka realitní kanceláře </w:t>
      </w:r>
      <w:hyperlink r:id="rId14" w:history="1">
        <w:r w:rsidR="00F23B3C" w:rsidRPr="008A5539">
          <w:rPr>
            <w:rStyle w:val="Hyperlink2"/>
            <w:i w:val="0"/>
            <w:iCs w:val="0"/>
            <w:sz w:val="22"/>
            <w:szCs w:val="22"/>
          </w:rPr>
          <w:t>Luxent – Exclusive Properties</w:t>
        </w:r>
      </w:hyperlink>
      <w:r w:rsidR="00F23B3C" w:rsidRPr="008A5539">
        <w:rPr>
          <w:rStyle w:val="Hyperlink2"/>
          <w:sz w:val="22"/>
          <w:szCs w:val="22"/>
          <w:u w:val="none"/>
        </w:rPr>
        <w:t xml:space="preserve"> </w:t>
      </w:r>
      <w:r w:rsidR="00F23B3C" w:rsidRPr="008A5539">
        <w:rPr>
          <w:rFonts w:ascii="Arial" w:hAnsi="Arial"/>
        </w:rPr>
        <w:t>Romana Čermáková</w:t>
      </w:r>
      <w:r w:rsidR="00BA7B4F">
        <w:rPr>
          <w:rFonts w:ascii="Arial" w:hAnsi="Arial"/>
        </w:rPr>
        <w:t xml:space="preserve"> a dodává: </w:t>
      </w:r>
      <w:r w:rsidR="00BA7B4F" w:rsidRPr="008A5539">
        <w:rPr>
          <w:rFonts w:ascii="Arial" w:hAnsi="Arial"/>
          <w:i/>
          <w:iCs/>
        </w:rPr>
        <w:t>„Útulné</w:t>
      </w:r>
      <w:r w:rsidR="00BA7B4F">
        <w:rPr>
          <w:rFonts w:ascii="Arial" w:hAnsi="Arial"/>
          <w:i/>
          <w:iCs/>
        </w:rPr>
        <w:t xml:space="preserve"> a</w:t>
      </w:r>
      <w:r w:rsidR="0080621D">
        <w:rPr>
          <w:rFonts w:ascii="Arial" w:hAnsi="Arial"/>
          <w:i/>
          <w:iCs/>
        </w:rPr>
        <w:t> </w:t>
      </w:r>
      <w:r w:rsidR="00BA7B4F">
        <w:rPr>
          <w:rFonts w:ascii="Arial" w:hAnsi="Arial"/>
          <w:i/>
          <w:iCs/>
        </w:rPr>
        <w:t>praktické</w:t>
      </w:r>
      <w:r w:rsidR="00BA7B4F" w:rsidRPr="008A5539">
        <w:rPr>
          <w:rFonts w:ascii="Arial" w:hAnsi="Arial"/>
          <w:i/>
          <w:iCs/>
        </w:rPr>
        <w:t xml:space="preserve"> jednotky 2+kk se</w:t>
      </w:r>
      <w:r w:rsidR="00BA7B4F">
        <w:rPr>
          <w:rFonts w:ascii="Arial" w:hAnsi="Arial"/>
          <w:i/>
          <w:iCs/>
        </w:rPr>
        <w:t xml:space="preserve"> </w:t>
      </w:r>
      <w:r w:rsidR="00F34707">
        <w:rPr>
          <w:rFonts w:ascii="Arial" w:hAnsi="Arial"/>
          <w:i/>
          <w:iCs/>
        </w:rPr>
        <w:t xml:space="preserve">výborně </w:t>
      </w:r>
      <w:r w:rsidR="00BA7B4F" w:rsidRPr="008A5539">
        <w:rPr>
          <w:rFonts w:ascii="Arial" w:hAnsi="Arial"/>
          <w:i/>
          <w:iCs/>
        </w:rPr>
        <w:t>hodí</w:t>
      </w:r>
      <w:r w:rsidR="00BA7B4F">
        <w:rPr>
          <w:rFonts w:ascii="Arial" w:hAnsi="Arial"/>
          <w:i/>
          <w:iCs/>
        </w:rPr>
        <w:t xml:space="preserve"> například</w:t>
      </w:r>
      <w:r w:rsidR="00BA7B4F" w:rsidRPr="008A5539">
        <w:rPr>
          <w:rFonts w:ascii="Arial" w:hAnsi="Arial"/>
          <w:i/>
          <w:iCs/>
        </w:rPr>
        <w:t xml:space="preserve"> jako startovací byty pro menší rodiny</w:t>
      </w:r>
      <w:r w:rsidR="007904C0" w:rsidRPr="007904C0">
        <w:rPr>
          <w:rFonts w:ascii="Arial" w:hAnsi="Arial"/>
          <w:i/>
          <w:iCs/>
        </w:rPr>
        <w:t xml:space="preserve"> </w:t>
      </w:r>
      <w:r w:rsidR="007904C0">
        <w:rPr>
          <w:rFonts w:ascii="Arial" w:hAnsi="Arial"/>
          <w:i/>
          <w:iCs/>
        </w:rPr>
        <w:t>či</w:t>
      </w:r>
      <w:r w:rsidR="007904C0" w:rsidRPr="007904C0">
        <w:rPr>
          <w:rFonts w:ascii="Arial" w:hAnsi="Arial"/>
          <w:i/>
          <w:iCs/>
        </w:rPr>
        <w:t xml:space="preserve"> </w:t>
      </w:r>
      <w:r w:rsidR="004E55F6">
        <w:rPr>
          <w:rFonts w:ascii="Arial" w:hAnsi="Arial"/>
          <w:i/>
          <w:iCs/>
        </w:rPr>
        <w:t>singles</w:t>
      </w:r>
      <w:r w:rsidR="007904C0">
        <w:rPr>
          <w:rFonts w:ascii="Arial" w:hAnsi="Arial"/>
          <w:i/>
          <w:iCs/>
        </w:rPr>
        <w:t>, kteří</w:t>
      </w:r>
      <w:r w:rsidR="007904C0" w:rsidRPr="007904C0">
        <w:rPr>
          <w:rFonts w:ascii="Arial" w:hAnsi="Arial"/>
          <w:i/>
          <w:iCs/>
        </w:rPr>
        <w:t xml:space="preserve"> ocení pracovnu </w:t>
      </w:r>
      <w:r w:rsidR="00100C20">
        <w:rPr>
          <w:rFonts w:ascii="Arial" w:hAnsi="Arial"/>
          <w:i/>
          <w:iCs/>
        </w:rPr>
        <w:t>se</w:t>
      </w:r>
      <w:r w:rsidR="007904C0" w:rsidRPr="007904C0">
        <w:rPr>
          <w:rFonts w:ascii="Arial" w:hAnsi="Arial"/>
          <w:i/>
          <w:iCs/>
        </w:rPr>
        <w:t xml:space="preserve"> skvěl</w:t>
      </w:r>
      <w:r w:rsidR="00100C20">
        <w:rPr>
          <w:rFonts w:ascii="Arial" w:hAnsi="Arial"/>
          <w:i/>
          <w:iCs/>
        </w:rPr>
        <w:t>ými</w:t>
      </w:r>
      <w:r w:rsidR="007904C0" w:rsidRPr="007904C0">
        <w:rPr>
          <w:rFonts w:ascii="Arial" w:hAnsi="Arial"/>
          <w:i/>
          <w:iCs/>
        </w:rPr>
        <w:t xml:space="preserve"> podmínk</w:t>
      </w:r>
      <w:r w:rsidR="00372365">
        <w:rPr>
          <w:rFonts w:ascii="Arial" w:hAnsi="Arial"/>
          <w:i/>
          <w:iCs/>
        </w:rPr>
        <w:t>ami</w:t>
      </w:r>
      <w:r w:rsidR="007904C0" w:rsidRPr="007904C0">
        <w:rPr>
          <w:rFonts w:ascii="Arial" w:hAnsi="Arial"/>
          <w:i/>
          <w:iCs/>
        </w:rPr>
        <w:t xml:space="preserve"> pro stále rozšířenější práci z domácí kanceláře</w:t>
      </w:r>
      <w:r w:rsidR="00BA7B4F">
        <w:rPr>
          <w:rFonts w:ascii="Arial" w:hAnsi="Arial"/>
          <w:i/>
          <w:iCs/>
        </w:rPr>
        <w:t>. Z</w:t>
      </w:r>
      <w:r w:rsidR="00BA7B4F" w:rsidRPr="008A5539">
        <w:rPr>
          <w:rFonts w:ascii="Arial" w:hAnsi="Arial"/>
          <w:i/>
          <w:iCs/>
        </w:rPr>
        <w:t xml:space="preserve">ároveň </w:t>
      </w:r>
      <w:r w:rsidR="00BA7B4F">
        <w:rPr>
          <w:rFonts w:ascii="Arial" w:hAnsi="Arial"/>
          <w:i/>
          <w:iCs/>
        </w:rPr>
        <w:t>díky této nové koncepci</w:t>
      </w:r>
      <w:r w:rsidR="00BA7B4F" w:rsidRPr="008A5539">
        <w:rPr>
          <w:rFonts w:ascii="Arial" w:hAnsi="Arial"/>
          <w:i/>
          <w:iCs/>
        </w:rPr>
        <w:t xml:space="preserve"> představuje luxusní projekt</w:t>
      </w:r>
      <w:r w:rsidR="00BA7B4F">
        <w:rPr>
          <w:rFonts w:ascii="Arial" w:hAnsi="Arial"/>
          <w:i/>
          <w:iCs/>
        </w:rPr>
        <w:t xml:space="preserve"> Červený dub</w:t>
      </w:r>
      <w:r w:rsidR="00BA7B4F" w:rsidRPr="008A5539">
        <w:rPr>
          <w:rFonts w:ascii="Arial" w:hAnsi="Arial"/>
          <w:i/>
          <w:iCs/>
        </w:rPr>
        <w:t xml:space="preserve"> ideální příležitost pro vícegenerační bydlení, kdy každé patro může připadnout jedné rodině</w:t>
      </w:r>
      <w:r w:rsidR="00372365">
        <w:rPr>
          <w:rFonts w:ascii="Arial" w:hAnsi="Arial"/>
          <w:i/>
          <w:iCs/>
        </w:rPr>
        <w:t>.</w:t>
      </w:r>
      <w:r w:rsidR="007904C0">
        <w:rPr>
          <w:rFonts w:ascii="Arial" w:hAnsi="Arial"/>
          <w:i/>
          <w:iCs/>
        </w:rPr>
        <w:t xml:space="preserve"> </w:t>
      </w:r>
      <w:r w:rsidR="00372365">
        <w:rPr>
          <w:rFonts w:ascii="Arial" w:hAnsi="Arial"/>
          <w:i/>
          <w:iCs/>
        </w:rPr>
        <w:t>P</w:t>
      </w:r>
      <w:r w:rsidR="007904C0" w:rsidRPr="007904C0">
        <w:rPr>
          <w:rFonts w:ascii="Arial" w:hAnsi="Arial"/>
          <w:i/>
          <w:iCs/>
        </w:rPr>
        <w:t>řípadně</w:t>
      </w:r>
      <w:r w:rsidR="00372365">
        <w:rPr>
          <w:rFonts w:ascii="Arial" w:hAnsi="Arial"/>
          <w:i/>
          <w:iCs/>
        </w:rPr>
        <w:t xml:space="preserve"> lze</w:t>
      </w:r>
      <w:r w:rsidR="007904C0" w:rsidRPr="007904C0">
        <w:rPr>
          <w:rFonts w:ascii="Arial" w:hAnsi="Arial"/>
          <w:i/>
          <w:iCs/>
        </w:rPr>
        <w:t xml:space="preserve"> využít spojení dvou jednotek nad sebou</w:t>
      </w:r>
      <w:r w:rsidR="00100C20">
        <w:rPr>
          <w:rFonts w:ascii="Arial" w:hAnsi="Arial"/>
          <w:i/>
          <w:iCs/>
        </w:rPr>
        <w:t xml:space="preserve"> ve stylu mezonetu</w:t>
      </w:r>
      <w:r w:rsidR="00BA7B4F" w:rsidRPr="008A5539">
        <w:rPr>
          <w:rFonts w:ascii="Arial" w:hAnsi="Arial"/>
          <w:i/>
          <w:iCs/>
        </w:rPr>
        <w:t>.</w:t>
      </w:r>
      <w:r w:rsidR="00BA7B4F">
        <w:rPr>
          <w:rFonts w:ascii="Arial" w:hAnsi="Arial"/>
          <w:i/>
          <w:iCs/>
        </w:rPr>
        <w:t>“</w:t>
      </w:r>
    </w:p>
    <w:p w14:paraId="5DFAC51F" w14:textId="6DE83DCC" w:rsidR="00B83420" w:rsidRDefault="00B83420" w:rsidP="00911DEC">
      <w:pPr>
        <w:spacing w:after="0" w:line="280" w:lineRule="atLeast"/>
        <w:jc w:val="both"/>
        <w:rPr>
          <w:rFonts w:ascii="Arial" w:hAnsi="Arial"/>
        </w:rPr>
      </w:pPr>
    </w:p>
    <w:p w14:paraId="37DBDBCA" w14:textId="537507AE" w:rsidR="00CD3FE6" w:rsidRDefault="00073E3F" w:rsidP="00911DEC">
      <w:pPr>
        <w:spacing w:after="0" w:line="280" w:lineRule="atLeast"/>
        <w:jc w:val="both"/>
        <w:rPr>
          <w:rFonts w:ascii="Arial" w:hAnsi="Arial"/>
        </w:rPr>
      </w:pPr>
      <w:r>
        <w:rPr>
          <w:rFonts w:ascii="Arial" w:hAnsi="Arial"/>
          <w:noProof/>
        </w:rPr>
        <w:lastRenderedPageBreak/>
        <w:drawing>
          <wp:anchor distT="0" distB="0" distL="114300" distR="114300" simplePos="0" relativeHeight="251676160" behindDoc="1" locked="0" layoutInCell="1" allowOverlap="1" wp14:anchorId="5982BB5F" wp14:editId="39345E9B">
            <wp:simplePos x="0" y="0"/>
            <wp:positionH relativeFrom="column">
              <wp:posOffset>4096385</wp:posOffset>
            </wp:positionH>
            <wp:positionV relativeFrom="paragraph">
              <wp:posOffset>48895</wp:posOffset>
            </wp:positionV>
            <wp:extent cx="1800000" cy="1012500"/>
            <wp:effectExtent l="0" t="0" r="0" b="0"/>
            <wp:wrapTight wrapText="bothSides">
              <wp:wrapPolygon edited="0">
                <wp:start x="0" y="0"/>
                <wp:lineTo x="0" y="21139"/>
                <wp:lineTo x="21265" y="21139"/>
                <wp:lineTo x="21265" y="0"/>
                <wp:lineTo x="0" y="0"/>
              </wp:wrapPolygon>
            </wp:wrapTight>
            <wp:docPr id="13897028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01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C59">
        <w:rPr>
          <w:rFonts w:ascii="Arial" w:hAnsi="Arial"/>
        </w:rPr>
        <w:t>Každý d</w:t>
      </w:r>
      <w:r w:rsidR="00B83420" w:rsidRPr="00B83420">
        <w:rPr>
          <w:rFonts w:ascii="Arial" w:hAnsi="Arial"/>
        </w:rPr>
        <w:t xml:space="preserve">ům </w:t>
      </w:r>
      <w:r w:rsidR="005C47DB">
        <w:rPr>
          <w:rFonts w:ascii="Arial" w:hAnsi="Arial"/>
        </w:rPr>
        <w:t xml:space="preserve">má </w:t>
      </w:r>
      <w:r w:rsidR="00B83420" w:rsidRPr="00B83420">
        <w:rPr>
          <w:rFonts w:ascii="Arial" w:hAnsi="Arial"/>
        </w:rPr>
        <w:t>společný středový vstup</w:t>
      </w:r>
      <w:r w:rsidR="007904C0">
        <w:rPr>
          <w:rFonts w:ascii="Arial" w:hAnsi="Arial"/>
        </w:rPr>
        <w:t>.</w:t>
      </w:r>
      <w:r w:rsidR="00B83420" w:rsidRPr="00B83420">
        <w:rPr>
          <w:rFonts w:ascii="Arial" w:hAnsi="Arial"/>
        </w:rPr>
        <w:t xml:space="preserve"> </w:t>
      </w:r>
      <w:r w:rsidR="007904C0" w:rsidRPr="007904C0">
        <w:rPr>
          <w:rFonts w:ascii="Arial" w:hAnsi="Arial"/>
        </w:rPr>
        <w:t xml:space="preserve">Z něj </w:t>
      </w:r>
      <w:r w:rsidR="00EC443C">
        <w:rPr>
          <w:rFonts w:ascii="Arial" w:hAnsi="Arial"/>
        </w:rPr>
        <w:t xml:space="preserve">budou </w:t>
      </w:r>
      <w:r w:rsidR="007904C0" w:rsidRPr="007904C0">
        <w:rPr>
          <w:rFonts w:ascii="Arial" w:hAnsi="Arial"/>
        </w:rPr>
        <w:t>vcháze</w:t>
      </w:r>
      <w:r w:rsidR="00EC443C">
        <w:rPr>
          <w:rFonts w:ascii="Arial" w:hAnsi="Arial"/>
        </w:rPr>
        <w:t>t</w:t>
      </w:r>
      <w:r w:rsidR="007904C0" w:rsidRPr="007904C0">
        <w:rPr>
          <w:rFonts w:ascii="Arial" w:hAnsi="Arial"/>
        </w:rPr>
        <w:t xml:space="preserve"> do svých </w:t>
      </w:r>
      <w:r w:rsidR="00AB273F">
        <w:rPr>
          <w:rFonts w:ascii="Arial" w:hAnsi="Arial"/>
        </w:rPr>
        <w:t xml:space="preserve">domovů </w:t>
      </w:r>
      <w:r w:rsidR="007904C0" w:rsidRPr="007904C0">
        <w:rPr>
          <w:rFonts w:ascii="Arial" w:hAnsi="Arial"/>
        </w:rPr>
        <w:t xml:space="preserve">majitelé spodních jednotek </w:t>
      </w:r>
      <w:r w:rsidR="00BC2C6F" w:rsidRPr="00B83420">
        <w:rPr>
          <w:rFonts w:ascii="Arial" w:hAnsi="Arial"/>
        </w:rPr>
        <w:t>o dispozici 4+kk</w:t>
      </w:r>
      <w:r w:rsidR="007904C0" w:rsidRPr="007904C0">
        <w:rPr>
          <w:rFonts w:ascii="Arial" w:hAnsi="Arial"/>
        </w:rPr>
        <w:t xml:space="preserve">. Do patra pak vede společné schodiště pro </w:t>
      </w:r>
      <w:r w:rsidR="007904C0">
        <w:rPr>
          <w:rFonts w:ascii="Arial" w:hAnsi="Arial"/>
        </w:rPr>
        <w:t xml:space="preserve">horní </w:t>
      </w:r>
      <w:r w:rsidR="007904C0" w:rsidRPr="007904C0">
        <w:rPr>
          <w:rFonts w:ascii="Arial" w:hAnsi="Arial"/>
        </w:rPr>
        <w:t>byt i ateliér.</w:t>
      </w:r>
      <w:r w:rsidR="00B83420" w:rsidRPr="00B83420">
        <w:rPr>
          <w:rFonts w:ascii="Arial" w:hAnsi="Arial"/>
        </w:rPr>
        <w:t xml:space="preserve"> </w:t>
      </w:r>
      <w:r w:rsidR="003B37C5">
        <w:rPr>
          <w:rFonts w:ascii="Arial" w:hAnsi="Arial"/>
        </w:rPr>
        <w:t xml:space="preserve">Jednotka </w:t>
      </w:r>
      <w:r w:rsidR="00B83420" w:rsidRPr="00B83420">
        <w:rPr>
          <w:rFonts w:ascii="Arial" w:hAnsi="Arial"/>
        </w:rPr>
        <w:t xml:space="preserve">2+kk </w:t>
      </w:r>
      <w:r w:rsidR="003B37C5">
        <w:rPr>
          <w:rFonts w:ascii="Arial" w:hAnsi="Arial"/>
        </w:rPr>
        <w:t xml:space="preserve">disponuje </w:t>
      </w:r>
      <w:r w:rsidR="00B83420" w:rsidRPr="00B83420">
        <w:rPr>
          <w:rFonts w:ascii="Arial" w:hAnsi="Arial"/>
        </w:rPr>
        <w:t>pracovnou a stíněnou terasou</w:t>
      </w:r>
      <w:r w:rsidR="003B37C5">
        <w:rPr>
          <w:rFonts w:ascii="Arial" w:hAnsi="Arial"/>
        </w:rPr>
        <w:t>. A</w:t>
      </w:r>
      <w:r w:rsidR="00B83420" w:rsidRPr="00B83420">
        <w:rPr>
          <w:rFonts w:ascii="Arial" w:hAnsi="Arial"/>
        </w:rPr>
        <w:t>teliér může sloužit k bydlení i</w:t>
      </w:r>
      <w:r w:rsidR="0080621D">
        <w:rPr>
          <w:rFonts w:ascii="Arial" w:hAnsi="Arial"/>
        </w:rPr>
        <w:t> </w:t>
      </w:r>
      <w:r w:rsidR="00B83420" w:rsidRPr="00B83420">
        <w:rPr>
          <w:rFonts w:ascii="Arial" w:hAnsi="Arial"/>
        </w:rPr>
        <w:t>podnikání</w:t>
      </w:r>
      <w:r w:rsidR="00A74E8A">
        <w:rPr>
          <w:rFonts w:ascii="Arial" w:hAnsi="Arial"/>
        </w:rPr>
        <w:t>.</w:t>
      </w:r>
      <w:r w:rsidR="00737927" w:rsidRPr="00737927">
        <w:rPr>
          <w:rFonts w:ascii="Arial" w:hAnsi="Arial"/>
        </w:rPr>
        <w:t xml:space="preserve"> </w:t>
      </w:r>
      <w:r w:rsidR="00E602C5" w:rsidRPr="00087C00">
        <w:rPr>
          <w:rFonts w:ascii="Arial" w:hAnsi="Arial"/>
        </w:rPr>
        <w:t xml:space="preserve">Ustupující patro </w:t>
      </w:r>
      <w:r w:rsidR="00E602C5">
        <w:rPr>
          <w:rFonts w:ascii="Arial" w:hAnsi="Arial"/>
        </w:rPr>
        <w:t>působí odlehčeným dojmem</w:t>
      </w:r>
      <w:r w:rsidR="00E602C5" w:rsidRPr="00087C00">
        <w:rPr>
          <w:rFonts w:ascii="Arial" w:hAnsi="Arial"/>
        </w:rPr>
        <w:t xml:space="preserve"> a </w:t>
      </w:r>
      <w:r w:rsidR="00E602C5">
        <w:rPr>
          <w:rFonts w:ascii="Arial" w:hAnsi="Arial"/>
        </w:rPr>
        <w:t>zapadá</w:t>
      </w:r>
      <w:r w:rsidR="00E602C5" w:rsidRPr="00087C00">
        <w:rPr>
          <w:rFonts w:ascii="Arial" w:hAnsi="Arial"/>
        </w:rPr>
        <w:t xml:space="preserve"> do jednotného a</w:t>
      </w:r>
      <w:r w:rsidR="0080621D">
        <w:rPr>
          <w:rFonts w:ascii="Arial" w:hAnsi="Arial"/>
        </w:rPr>
        <w:t> </w:t>
      </w:r>
      <w:r w:rsidR="00E602C5" w:rsidRPr="00087C00">
        <w:rPr>
          <w:rFonts w:ascii="Arial" w:hAnsi="Arial"/>
        </w:rPr>
        <w:t>harmonického prostředí lokality</w:t>
      </w:r>
      <w:r w:rsidR="00E602C5">
        <w:rPr>
          <w:rFonts w:ascii="Arial" w:hAnsi="Arial"/>
        </w:rPr>
        <w:t>. Současně</w:t>
      </w:r>
      <w:r w:rsidR="00E602C5" w:rsidRPr="00087C00">
        <w:rPr>
          <w:rFonts w:ascii="Arial" w:hAnsi="Arial"/>
        </w:rPr>
        <w:t xml:space="preserve"> </w:t>
      </w:r>
      <w:r w:rsidR="001A0ECE">
        <w:rPr>
          <w:rFonts w:ascii="Arial" w:hAnsi="Arial"/>
        </w:rPr>
        <w:t>umožňuje</w:t>
      </w:r>
      <w:r w:rsidR="00E602C5" w:rsidRPr="00087C00">
        <w:rPr>
          <w:rFonts w:ascii="Arial" w:hAnsi="Arial"/>
        </w:rPr>
        <w:t xml:space="preserve"> </w:t>
      </w:r>
      <w:r w:rsidR="00E602C5">
        <w:rPr>
          <w:rFonts w:ascii="Arial" w:hAnsi="Arial"/>
        </w:rPr>
        <w:t xml:space="preserve">umístění </w:t>
      </w:r>
      <w:r w:rsidR="00E602C5" w:rsidRPr="00087C00">
        <w:rPr>
          <w:rFonts w:ascii="Arial" w:hAnsi="Arial"/>
        </w:rPr>
        <w:t>střešní terasy orientované na jihozápad</w:t>
      </w:r>
      <w:r w:rsidR="000E7AD5">
        <w:rPr>
          <w:rFonts w:ascii="Arial" w:hAnsi="Arial"/>
        </w:rPr>
        <w:t xml:space="preserve">. </w:t>
      </w:r>
      <w:r w:rsidR="00DF48BE" w:rsidRPr="00687653">
        <w:rPr>
          <w:rFonts w:ascii="Arial" w:hAnsi="Arial"/>
          <w:i/>
          <w:iCs/>
        </w:rPr>
        <w:t>„</w:t>
      </w:r>
      <w:r w:rsidR="007904C0" w:rsidRPr="00687653">
        <w:rPr>
          <w:rFonts w:ascii="Arial" w:hAnsi="Arial"/>
          <w:i/>
          <w:iCs/>
        </w:rPr>
        <w:t>T</w:t>
      </w:r>
      <w:r w:rsidR="001D39B9" w:rsidRPr="00687653">
        <w:rPr>
          <w:rFonts w:ascii="Arial" w:hAnsi="Arial"/>
          <w:i/>
          <w:iCs/>
        </w:rPr>
        <w:t>ento koncept</w:t>
      </w:r>
      <w:r w:rsidR="007904C0" w:rsidRPr="00687653">
        <w:rPr>
          <w:rFonts w:ascii="Arial" w:hAnsi="Arial"/>
          <w:i/>
          <w:iCs/>
        </w:rPr>
        <w:t xml:space="preserve"> zajišťuje soukromí zahrad v přízemí </w:t>
      </w:r>
      <w:r w:rsidR="00DF48BE" w:rsidRPr="00687653">
        <w:rPr>
          <w:rFonts w:ascii="Arial" w:hAnsi="Arial"/>
          <w:i/>
          <w:iCs/>
        </w:rPr>
        <w:t xml:space="preserve">situovaných </w:t>
      </w:r>
      <w:r w:rsidR="007904C0" w:rsidRPr="00687653">
        <w:rPr>
          <w:rFonts w:ascii="Arial" w:hAnsi="Arial"/>
          <w:i/>
          <w:iCs/>
        </w:rPr>
        <w:t xml:space="preserve">na opačné straně domu. Terasy horních bytů </w:t>
      </w:r>
      <w:r w:rsidR="00A06F22" w:rsidRPr="00687653">
        <w:rPr>
          <w:rFonts w:ascii="Arial" w:hAnsi="Arial"/>
          <w:i/>
          <w:iCs/>
        </w:rPr>
        <w:t>navíc</w:t>
      </w:r>
      <w:r w:rsidR="007904C0" w:rsidRPr="00687653">
        <w:rPr>
          <w:rFonts w:ascii="Arial" w:hAnsi="Arial"/>
          <w:i/>
          <w:iCs/>
        </w:rPr>
        <w:t xml:space="preserve"> rozšiřují životní prostor a </w:t>
      </w:r>
      <w:r w:rsidR="00BA6F59" w:rsidRPr="00687653">
        <w:rPr>
          <w:rFonts w:ascii="Arial" w:hAnsi="Arial"/>
          <w:i/>
          <w:iCs/>
        </w:rPr>
        <w:t xml:space="preserve">skýtají </w:t>
      </w:r>
      <w:r w:rsidR="007904C0" w:rsidRPr="00687653">
        <w:rPr>
          <w:rFonts w:ascii="Arial" w:hAnsi="Arial"/>
          <w:i/>
          <w:iCs/>
        </w:rPr>
        <w:t>možnost pobytu venku</w:t>
      </w:r>
      <w:r w:rsidR="00372365" w:rsidRPr="00687653">
        <w:rPr>
          <w:rFonts w:ascii="Arial" w:hAnsi="Arial"/>
          <w:i/>
          <w:iCs/>
        </w:rPr>
        <w:t>, a to</w:t>
      </w:r>
      <w:r w:rsidR="007904C0" w:rsidRPr="00687653">
        <w:rPr>
          <w:rFonts w:ascii="Arial" w:hAnsi="Arial"/>
          <w:i/>
          <w:iCs/>
        </w:rPr>
        <w:t xml:space="preserve"> i bez zahrady</w:t>
      </w:r>
      <w:r w:rsidR="00DF48BE" w:rsidRPr="00687653">
        <w:rPr>
          <w:rFonts w:ascii="Arial" w:hAnsi="Arial"/>
          <w:i/>
          <w:iCs/>
        </w:rPr>
        <w:t>,“</w:t>
      </w:r>
      <w:r w:rsidR="00DF48BE">
        <w:rPr>
          <w:rFonts w:ascii="Arial" w:hAnsi="Arial"/>
        </w:rPr>
        <w:t xml:space="preserve"> doplňuje Romana Čermáková</w:t>
      </w:r>
      <w:r w:rsidR="007904C0" w:rsidRPr="007904C0">
        <w:rPr>
          <w:rFonts w:ascii="Arial" w:hAnsi="Arial"/>
        </w:rPr>
        <w:t>.</w:t>
      </w:r>
    </w:p>
    <w:p w14:paraId="0FC9E750" w14:textId="77777777" w:rsidR="00D3662E" w:rsidRDefault="00D3662E" w:rsidP="00911DEC">
      <w:pPr>
        <w:spacing w:after="0" w:line="280" w:lineRule="atLeast"/>
        <w:jc w:val="both"/>
        <w:rPr>
          <w:rFonts w:ascii="Arial" w:hAnsi="Arial"/>
        </w:rPr>
      </w:pPr>
    </w:p>
    <w:p w14:paraId="79F83968" w14:textId="4BB48ED4" w:rsidR="00B83420" w:rsidRPr="00737927" w:rsidRDefault="00C32140" w:rsidP="00911DEC">
      <w:pPr>
        <w:spacing w:after="0" w:line="280" w:lineRule="atLeast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Poklidné bydlení v</w:t>
      </w:r>
      <w:r w:rsidR="00D3662E">
        <w:rPr>
          <w:rFonts w:ascii="Arial" w:hAnsi="Arial"/>
          <w:b/>
          <w:bCs/>
        </w:rPr>
        <w:t> </w:t>
      </w:r>
      <w:r w:rsidR="005376E9">
        <w:rPr>
          <w:rFonts w:ascii="Arial" w:hAnsi="Arial"/>
          <w:b/>
          <w:bCs/>
        </w:rPr>
        <w:t xml:space="preserve">blízkosti </w:t>
      </w:r>
      <w:r w:rsidR="00C2073E">
        <w:rPr>
          <w:rFonts w:ascii="Arial" w:hAnsi="Arial"/>
          <w:b/>
          <w:bCs/>
        </w:rPr>
        <w:t>přírody</w:t>
      </w:r>
      <w:r>
        <w:rPr>
          <w:rFonts w:ascii="Arial" w:hAnsi="Arial"/>
          <w:b/>
          <w:bCs/>
        </w:rPr>
        <w:t xml:space="preserve"> i hlavního města</w:t>
      </w:r>
      <w:r w:rsidR="005376E9">
        <w:rPr>
          <w:rFonts w:ascii="Arial" w:hAnsi="Arial"/>
          <w:b/>
          <w:bCs/>
        </w:rPr>
        <w:t xml:space="preserve"> </w:t>
      </w:r>
    </w:p>
    <w:p w14:paraId="597774FC" w14:textId="1304365D" w:rsidR="00486FFB" w:rsidRPr="00314636" w:rsidRDefault="00B83420" w:rsidP="00911DEC">
      <w:pPr>
        <w:spacing w:line="280" w:lineRule="atLeast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 xml:space="preserve">Projekt roste </w:t>
      </w:r>
      <w:r w:rsidR="00087C00" w:rsidRPr="00087C00">
        <w:rPr>
          <w:rFonts w:ascii="Arial" w:hAnsi="Arial"/>
        </w:rPr>
        <w:t>na západním okraji Kostelc</w:t>
      </w:r>
      <w:r w:rsidR="00F333CF">
        <w:rPr>
          <w:rFonts w:ascii="Arial" w:hAnsi="Arial"/>
        </w:rPr>
        <w:t>e</w:t>
      </w:r>
      <w:r w:rsidR="00087C00" w:rsidRPr="00087C00">
        <w:rPr>
          <w:rFonts w:ascii="Arial" w:hAnsi="Arial"/>
        </w:rPr>
        <w:t xml:space="preserve"> nad Černými lesy</w:t>
      </w:r>
      <w:r w:rsidR="00CD5FB4">
        <w:rPr>
          <w:rFonts w:ascii="Arial" w:hAnsi="Arial"/>
        </w:rPr>
        <w:t>, města</w:t>
      </w:r>
      <w:r w:rsidR="00087C00" w:rsidRPr="00087C00">
        <w:rPr>
          <w:rFonts w:ascii="Arial" w:hAnsi="Arial"/>
        </w:rPr>
        <w:t xml:space="preserve"> </w:t>
      </w:r>
      <w:r w:rsidR="00AE68FA">
        <w:rPr>
          <w:rFonts w:ascii="Arial" w:hAnsi="Arial"/>
        </w:rPr>
        <w:t>s</w:t>
      </w:r>
      <w:r w:rsidR="00D3662E">
        <w:rPr>
          <w:rFonts w:ascii="Arial" w:hAnsi="Arial"/>
        </w:rPr>
        <w:t> </w:t>
      </w:r>
      <w:r w:rsidRPr="00B83420">
        <w:rPr>
          <w:rFonts w:ascii="Arial" w:hAnsi="Arial"/>
        </w:rPr>
        <w:t>kompletní občanskou vybavenost</w:t>
      </w:r>
      <w:r w:rsidR="00AE68FA">
        <w:rPr>
          <w:rFonts w:ascii="Arial" w:hAnsi="Arial"/>
        </w:rPr>
        <w:t xml:space="preserve">í. Nechybí </w:t>
      </w:r>
      <w:r w:rsidRPr="00B83420">
        <w:rPr>
          <w:rFonts w:ascii="Arial" w:hAnsi="Arial"/>
        </w:rPr>
        <w:t>zde školy</w:t>
      </w:r>
      <w:r w:rsidR="00AE68FA">
        <w:rPr>
          <w:rFonts w:ascii="Arial" w:hAnsi="Arial"/>
        </w:rPr>
        <w:t xml:space="preserve"> a</w:t>
      </w:r>
      <w:r w:rsidR="00985524">
        <w:rPr>
          <w:rFonts w:ascii="Arial" w:hAnsi="Arial"/>
        </w:rPr>
        <w:t>ni</w:t>
      </w:r>
      <w:r w:rsidRPr="00B83420">
        <w:rPr>
          <w:rFonts w:ascii="Arial" w:hAnsi="Arial"/>
        </w:rPr>
        <w:t xml:space="preserve"> školky, </w:t>
      </w:r>
      <w:r w:rsidR="000203F0">
        <w:rPr>
          <w:rFonts w:ascii="Arial" w:hAnsi="Arial"/>
        </w:rPr>
        <w:t>supermarkety</w:t>
      </w:r>
      <w:r w:rsidR="00DF647F">
        <w:rPr>
          <w:rFonts w:ascii="Arial" w:hAnsi="Arial"/>
        </w:rPr>
        <w:t>,</w:t>
      </w:r>
      <w:r w:rsidR="00A66AAF">
        <w:rPr>
          <w:rFonts w:ascii="Arial" w:hAnsi="Arial"/>
        </w:rPr>
        <w:t xml:space="preserve"> </w:t>
      </w:r>
      <w:r w:rsidR="00947890">
        <w:rPr>
          <w:rFonts w:ascii="Arial" w:hAnsi="Arial"/>
        </w:rPr>
        <w:t xml:space="preserve">menší </w:t>
      </w:r>
      <w:r w:rsidR="00A66AAF">
        <w:rPr>
          <w:rFonts w:ascii="Arial" w:hAnsi="Arial"/>
        </w:rPr>
        <w:t>obchody s</w:t>
      </w:r>
      <w:r w:rsidR="00D3662E">
        <w:rPr>
          <w:rFonts w:ascii="Arial" w:hAnsi="Arial"/>
        </w:rPr>
        <w:t> </w:t>
      </w:r>
      <w:r w:rsidR="00A66AAF">
        <w:rPr>
          <w:rFonts w:ascii="Arial" w:hAnsi="Arial"/>
        </w:rPr>
        <w:t>potravinami,</w:t>
      </w:r>
      <w:r w:rsidR="00947890">
        <w:rPr>
          <w:rFonts w:ascii="Arial" w:hAnsi="Arial"/>
        </w:rPr>
        <w:t xml:space="preserve"> pekárna,</w:t>
      </w:r>
      <w:r w:rsidR="00A66AAF">
        <w:rPr>
          <w:rFonts w:ascii="Arial" w:hAnsi="Arial"/>
        </w:rPr>
        <w:t xml:space="preserve"> </w:t>
      </w:r>
      <w:r w:rsidR="00947890">
        <w:rPr>
          <w:rFonts w:ascii="Arial" w:hAnsi="Arial"/>
        </w:rPr>
        <w:t xml:space="preserve">restaurace, </w:t>
      </w:r>
      <w:r w:rsidR="00DF647F">
        <w:rPr>
          <w:rFonts w:ascii="Arial" w:hAnsi="Arial"/>
        </w:rPr>
        <w:t>služby</w:t>
      </w:r>
      <w:r w:rsidR="00A66AAF">
        <w:rPr>
          <w:rFonts w:ascii="Arial" w:hAnsi="Arial"/>
        </w:rPr>
        <w:t xml:space="preserve">, </w:t>
      </w:r>
      <w:r w:rsidR="00AC0CC5">
        <w:rPr>
          <w:rFonts w:ascii="Arial" w:hAnsi="Arial"/>
        </w:rPr>
        <w:t xml:space="preserve">banka, </w:t>
      </w:r>
      <w:r w:rsidR="00A66AAF">
        <w:rPr>
          <w:rFonts w:ascii="Arial" w:hAnsi="Arial"/>
        </w:rPr>
        <w:t>praktický</w:t>
      </w:r>
      <w:r w:rsidR="00DF647F">
        <w:rPr>
          <w:rFonts w:ascii="Arial" w:hAnsi="Arial"/>
        </w:rPr>
        <w:t>, zubní</w:t>
      </w:r>
      <w:r w:rsidR="00A66AAF">
        <w:rPr>
          <w:rFonts w:ascii="Arial" w:hAnsi="Arial"/>
        </w:rPr>
        <w:t xml:space="preserve"> </w:t>
      </w:r>
      <w:r w:rsidR="00985524">
        <w:rPr>
          <w:rFonts w:ascii="Arial" w:hAnsi="Arial"/>
        </w:rPr>
        <w:t>an</w:t>
      </w:r>
      <w:r w:rsidR="00A66AAF">
        <w:rPr>
          <w:rFonts w:ascii="Arial" w:hAnsi="Arial"/>
        </w:rPr>
        <w:t xml:space="preserve">i veterinární lékař. </w:t>
      </w:r>
      <w:r w:rsidR="00687653">
        <w:rPr>
          <w:rFonts w:ascii="Arial" w:hAnsi="Arial"/>
        </w:rPr>
        <w:t>K</w:t>
      </w:r>
      <w:r w:rsidR="007A10F3">
        <w:rPr>
          <w:rFonts w:ascii="Arial" w:hAnsi="Arial"/>
        </w:rPr>
        <w:t xml:space="preserve">ulturní </w:t>
      </w:r>
      <w:r w:rsidR="00687653">
        <w:rPr>
          <w:rFonts w:ascii="Arial" w:hAnsi="Arial"/>
        </w:rPr>
        <w:t xml:space="preserve">centrum představuje místní pivovar, kde se </w:t>
      </w:r>
      <w:r w:rsidR="00AA1565">
        <w:rPr>
          <w:rFonts w:ascii="Arial" w:hAnsi="Arial"/>
        </w:rPr>
        <w:t xml:space="preserve">koná řada akcí a kde se </w:t>
      </w:r>
      <w:r w:rsidR="00687653">
        <w:rPr>
          <w:rFonts w:ascii="Arial" w:hAnsi="Arial"/>
        </w:rPr>
        <w:t xml:space="preserve">nachází </w:t>
      </w:r>
      <w:r w:rsidR="00AA1565">
        <w:rPr>
          <w:rFonts w:ascii="Arial" w:hAnsi="Arial"/>
        </w:rPr>
        <w:t xml:space="preserve">také </w:t>
      </w:r>
      <w:r w:rsidR="00687653" w:rsidRPr="00093256">
        <w:rPr>
          <w:rFonts w:ascii="Arial" w:hAnsi="Arial"/>
        </w:rPr>
        <w:t>Národní muzeum pivovarnictví</w:t>
      </w:r>
      <w:r w:rsidR="00687653">
        <w:rPr>
          <w:rFonts w:ascii="Arial" w:hAnsi="Arial"/>
        </w:rPr>
        <w:t xml:space="preserve">. Za návštěvu stojí </w:t>
      </w:r>
      <w:r w:rsidR="00325D8B">
        <w:rPr>
          <w:rFonts w:ascii="Arial" w:hAnsi="Arial"/>
        </w:rPr>
        <w:t xml:space="preserve">rovněž </w:t>
      </w:r>
      <w:r w:rsidR="007A10F3">
        <w:rPr>
          <w:rFonts w:ascii="Arial" w:hAnsi="Arial"/>
        </w:rPr>
        <w:t>Muze</w:t>
      </w:r>
      <w:r w:rsidR="00687653">
        <w:rPr>
          <w:rFonts w:ascii="Arial" w:hAnsi="Arial"/>
        </w:rPr>
        <w:t>um</w:t>
      </w:r>
      <w:r w:rsidR="007A10F3">
        <w:rPr>
          <w:rFonts w:ascii="Arial" w:hAnsi="Arial"/>
        </w:rPr>
        <w:t xml:space="preserve"> hrnčířství</w:t>
      </w:r>
      <w:r w:rsidR="00676921">
        <w:rPr>
          <w:rFonts w:ascii="Arial" w:hAnsi="Arial"/>
        </w:rPr>
        <w:t xml:space="preserve"> </w:t>
      </w:r>
      <w:r w:rsidR="00FD14C7">
        <w:rPr>
          <w:rFonts w:ascii="Arial" w:hAnsi="Arial"/>
        </w:rPr>
        <w:t>či Vondráčkovy továrny s</w:t>
      </w:r>
      <w:r w:rsidR="00D3662E">
        <w:rPr>
          <w:rFonts w:ascii="Arial" w:hAnsi="Arial"/>
        </w:rPr>
        <w:t> </w:t>
      </w:r>
      <w:r w:rsidR="00FD14C7">
        <w:rPr>
          <w:rFonts w:ascii="Arial" w:hAnsi="Arial"/>
        </w:rPr>
        <w:t>muzeem keramiky a</w:t>
      </w:r>
      <w:r w:rsidR="00AC1AFA">
        <w:rPr>
          <w:rFonts w:ascii="Arial" w:hAnsi="Arial"/>
        </w:rPr>
        <w:t> </w:t>
      </w:r>
      <w:r w:rsidR="00FD14C7">
        <w:rPr>
          <w:rFonts w:ascii="Arial" w:hAnsi="Arial"/>
        </w:rPr>
        <w:t>galerií.</w:t>
      </w:r>
      <w:r w:rsidR="00D3662E">
        <w:rPr>
          <w:rFonts w:ascii="Arial" w:hAnsi="Arial"/>
        </w:rPr>
        <w:t> </w:t>
      </w:r>
      <w:r w:rsidR="00E15E33">
        <w:rPr>
          <w:rFonts w:ascii="Arial" w:hAnsi="Arial"/>
        </w:rPr>
        <w:t>V rámci modernizace plánuje m</w:t>
      </w:r>
      <w:r w:rsidR="00687653" w:rsidRPr="00687653">
        <w:rPr>
          <w:rFonts w:ascii="Arial" w:hAnsi="Arial"/>
        </w:rPr>
        <w:t>ěsto</w:t>
      </w:r>
      <w:r w:rsidR="00687653">
        <w:rPr>
          <w:rFonts w:ascii="Arial" w:hAnsi="Arial"/>
        </w:rPr>
        <w:t xml:space="preserve"> </w:t>
      </w:r>
      <w:r w:rsidR="00687653" w:rsidRPr="00687653">
        <w:rPr>
          <w:rFonts w:ascii="Arial" w:hAnsi="Arial"/>
        </w:rPr>
        <w:t xml:space="preserve">významnou rekonstrukci náměstí </w:t>
      </w:r>
      <w:r w:rsidR="00687653">
        <w:rPr>
          <w:rFonts w:ascii="Arial" w:hAnsi="Arial"/>
        </w:rPr>
        <w:t>či</w:t>
      </w:r>
      <w:r w:rsidR="00687653" w:rsidRPr="00687653">
        <w:rPr>
          <w:rFonts w:ascii="Arial" w:hAnsi="Arial"/>
        </w:rPr>
        <w:t xml:space="preserve"> výstavbu dalších cyklostezek</w:t>
      </w:r>
      <w:r w:rsidR="00687653">
        <w:rPr>
          <w:rFonts w:ascii="Arial" w:hAnsi="Arial"/>
        </w:rPr>
        <w:t>.</w:t>
      </w:r>
    </w:p>
    <w:p w14:paraId="354FDF7C" w14:textId="7EE76218" w:rsidR="00B13A91" w:rsidRDefault="00FA7DAB" w:rsidP="00911DEC">
      <w:pPr>
        <w:spacing w:after="0" w:line="280" w:lineRule="atLeast"/>
        <w:jc w:val="both"/>
        <w:rPr>
          <w:rFonts w:ascii="Arial" w:hAnsi="Arial"/>
        </w:rPr>
      </w:pPr>
      <w:r>
        <w:rPr>
          <w:rFonts w:ascii="Arial" w:hAnsi="Arial"/>
        </w:rPr>
        <w:t xml:space="preserve">Lokalita se vyznačuje dobrou </w:t>
      </w:r>
      <w:r w:rsidR="00B83420" w:rsidRPr="00B83420">
        <w:rPr>
          <w:rFonts w:ascii="Arial" w:hAnsi="Arial"/>
        </w:rPr>
        <w:t>dopravní dostupnost</w:t>
      </w:r>
      <w:r>
        <w:rPr>
          <w:rFonts w:ascii="Arial" w:hAnsi="Arial"/>
        </w:rPr>
        <w:t>í</w:t>
      </w:r>
      <w:r w:rsidR="00B83420" w:rsidRPr="00B83420">
        <w:rPr>
          <w:rFonts w:ascii="Arial" w:hAnsi="Arial"/>
        </w:rPr>
        <w:t xml:space="preserve"> do Prahy</w:t>
      </w:r>
      <w:r>
        <w:rPr>
          <w:rFonts w:ascii="Arial" w:hAnsi="Arial"/>
        </w:rPr>
        <w:t xml:space="preserve">. </w:t>
      </w:r>
      <w:r w:rsidR="00354AB7">
        <w:rPr>
          <w:rFonts w:ascii="Arial" w:hAnsi="Arial"/>
        </w:rPr>
        <w:t>K</w:t>
      </w:r>
      <w:r w:rsidR="00D3662E">
        <w:rPr>
          <w:rFonts w:ascii="Arial" w:hAnsi="Arial"/>
        </w:rPr>
        <w:t> </w:t>
      </w:r>
      <w:r w:rsidR="00354AB7">
        <w:rPr>
          <w:rFonts w:ascii="Arial" w:hAnsi="Arial"/>
        </w:rPr>
        <w:t xml:space="preserve">zastávce metra B </w:t>
      </w:r>
      <w:r w:rsidR="00985524">
        <w:rPr>
          <w:rFonts w:ascii="Arial" w:hAnsi="Arial"/>
        </w:rPr>
        <w:t xml:space="preserve">a </w:t>
      </w:r>
      <w:r w:rsidR="008D6A4E">
        <w:rPr>
          <w:rFonts w:ascii="Arial" w:hAnsi="Arial"/>
        </w:rPr>
        <w:t>obchodní</w:t>
      </w:r>
      <w:r w:rsidR="00985524">
        <w:rPr>
          <w:rFonts w:ascii="Arial" w:hAnsi="Arial"/>
        </w:rPr>
        <w:t xml:space="preserve"> zóně</w:t>
      </w:r>
      <w:r w:rsidR="00354AB7">
        <w:rPr>
          <w:rFonts w:ascii="Arial" w:hAnsi="Arial"/>
        </w:rPr>
        <w:t xml:space="preserve"> Černý </w:t>
      </w:r>
      <w:r w:rsidR="00985524">
        <w:rPr>
          <w:rFonts w:ascii="Arial" w:hAnsi="Arial"/>
        </w:rPr>
        <w:t>M</w:t>
      </w:r>
      <w:r w:rsidR="00354AB7">
        <w:rPr>
          <w:rFonts w:ascii="Arial" w:hAnsi="Arial"/>
        </w:rPr>
        <w:t>ost trvá c</w:t>
      </w:r>
      <w:r>
        <w:rPr>
          <w:rFonts w:ascii="Arial" w:hAnsi="Arial"/>
        </w:rPr>
        <w:t>esta zhruba</w:t>
      </w:r>
      <w:r w:rsidR="00B83420" w:rsidRPr="00B83420">
        <w:rPr>
          <w:rFonts w:ascii="Arial" w:hAnsi="Arial"/>
        </w:rPr>
        <w:t xml:space="preserve"> 30 min</w:t>
      </w:r>
      <w:r w:rsidR="0015070C">
        <w:rPr>
          <w:rFonts w:ascii="Arial" w:hAnsi="Arial"/>
        </w:rPr>
        <w:t>ut</w:t>
      </w:r>
      <w:r w:rsidR="00354AB7">
        <w:rPr>
          <w:rFonts w:ascii="Arial" w:hAnsi="Arial"/>
        </w:rPr>
        <w:t>,</w:t>
      </w:r>
      <w:r w:rsidR="0076603B">
        <w:rPr>
          <w:rFonts w:ascii="Arial" w:hAnsi="Arial"/>
        </w:rPr>
        <w:t xml:space="preserve"> stejně jako </w:t>
      </w:r>
      <w:r w:rsidR="005F53BF">
        <w:rPr>
          <w:rFonts w:ascii="Arial" w:hAnsi="Arial"/>
        </w:rPr>
        <w:t xml:space="preserve">do </w:t>
      </w:r>
      <w:r w:rsidR="0076603B">
        <w:rPr>
          <w:rFonts w:ascii="Arial" w:hAnsi="Arial"/>
        </w:rPr>
        <w:t>Čestlic</w:t>
      </w:r>
      <w:r w:rsidR="008D6A4E">
        <w:rPr>
          <w:rFonts w:ascii="Arial" w:hAnsi="Arial"/>
        </w:rPr>
        <w:t xml:space="preserve"> s</w:t>
      </w:r>
      <w:r w:rsidR="00D3662E">
        <w:rPr>
          <w:rFonts w:ascii="Arial" w:hAnsi="Arial"/>
        </w:rPr>
        <w:t> </w:t>
      </w:r>
      <w:r w:rsidR="008D6A4E">
        <w:rPr>
          <w:rFonts w:ascii="Arial" w:hAnsi="Arial"/>
        </w:rPr>
        <w:t>bohatými nákupními možnostmi</w:t>
      </w:r>
      <w:r w:rsidR="0076603B">
        <w:rPr>
          <w:rFonts w:ascii="Arial" w:hAnsi="Arial"/>
        </w:rPr>
        <w:t>.</w:t>
      </w:r>
      <w:r w:rsidR="00354AB7">
        <w:rPr>
          <w:rFonts w:ascii="Arial" w:hAnsi="Arial"/>
        </w:rPr>
        <w:t xml:space="preserve"> </w:t>
      </w:r>
      <w:r w:rsidR="0076603B">
        <w:rPr>
          <w:rFonts w:ascii="Arial" w:hAnsi="Arial"/>
        </w:rPr>
        <w:t>D</w:t>
      </w:r>
      <w:r w:rsidR="00354AB7">
        <w:rPr>
          <w:rFonts w:ascii="Arial" w:hAnsi="Arial"/>
        </w:rPr>
        <w:t xml:space="preserve">o centra metropole </w:t>
      </w:r>
      <w:r w:rsidR="00D3237A">
        <w:rPr>
          <w:rFonts w:ascii="Arial" w:hAnsi="Arial"/>
        </w:rPr>
        <w:t xml:space="preserve">se pak dá dojet za </w:t>
      </w:r>
      <w:r w:rsidR="00B83420" w:rsidRPr="00B83420">
        <w:rPr>
          <w:rFonts w:ascii="Arial" w:hAnsi="Arial"/>
        </w:rPr>
        <w:t>50 min</w:t>
      </w:r>
      <w:r w:rsidR="0015070C">
        <w:rPr>
          <w:rFonts w:ascii="Arial" w:hAnsi="Arial"/>
        </w:rPr>
        <w:t xml:space="preserve">ut. Pravidelná autobusová linka zajištuje </w:t>
      </w:r>
      <w:r w:rsidR="00036A2A">
        <w:rPr>
          <w:rFonts w:ascii="Arial" w:hAnsi="Arial"/>
        </w:rPr>
        <w:t xml:space="preserve">přímé </w:t>
      </w:r>
      <w:r w:rsidR="0015070C">
        <w:rPr>
          <w:rFonts w:ascii="Arial" w:hAnsi="Arial"/>
        </w:rPr>
        <w:t xml:space="preserve">spojení na stanici metra C – Háje. Co se týče vlakové dopravy, </w:t>
      </w:r>
      <w:r w:rsidR="0015070C" w:rsidRPr="00B83420">
        <w:rPr>
          <w:rFonts w:ascii="Arial" w:hAnsi="Arial"/>
        </w:rPr>
        <w:t>nádraží v</w:t>
      </w:r>
      <w:r w:rsidR="00D3662E">
        <w:rPr>
          <w:rFonts w:ascii="Arial" w:hAnsi="Arial"/>
        </w:rPr>
        <w:t> </w:t>
      </w:r>
      <w:r w:rsidR="0015070C" w:rsidRPr="00B83420">
        <w:rPr>
          <w:rFonts w:ascii="Arial" w:hAnsi="Arial"/>
        </w:rPr>
        <w:t>Českém Brodě je vzdáleno cca 7 min</w:t>
      </w:r>
      <w:r w:rsidR="0015070C">
        <w:rPr>
          <w:rFonts w:ascii="Arial" w:hAnsi="Arial"/>
        </w:rPr>
        <w:t>ut</w:t>
      </w:r>
      <w:r w:rsidR="0015070C" w:rsidRPr="00B83420">
        <w:rPr>
          <w:rFonts w:ascii="Arial" w:hAnsi="Arial"/>
        </w:rPr>
        <w:t xml:space="preserve"> jízdy autem.</w:t>
      </w:r>
    </w:p>
    <w:p w14:paraId="7C918D73" w14:textId="20AC0383" w:rsidR="0015070C" w:rsidRDefault="0015070C" w:rsidP="00911DEC">
      <w:pPr>
        <w:spacing w:after="0" w:line="280" w:lineRule="atLeast"/>
        <w:jc w:val="both"/>
        <w:rPr>
          <w:rFonts w:ascii="Arial" w:hAnsi="Arial"/>
        </w:rPr>
      </w:pPr>
    </w:p>
    <w:p w14:paraId="047770D8" w14:textId="3E27E1BC" w:rsidR="00087C00" w:rsidRDefault="00073E3F" w:rsidP="00911DEC">
      <w:pPr>
        <w:spacing w:after="0" w:line="280" w:lineRule="atLeast"/>
        <w:jc w:val="both"/>
        <w:rPr>
          <w:rFonts w:ascii="Arial" w:hAnsi="Arial"/>
        </w:rPr>
      </w:pPr>
      <w:r>
        <w:rPr>
          <w:rFonts w:ascii="Arial" w:hAnsi="Arial"/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15780526" wp14:editId="02BD5E94">
            <wp:simplePos x="0" y="0"/>
            <wp:positionH relativeFrom="column">
              <wp:posOffset>-3175</wp:posOffset>
            </wp:positionH>
            <wp:positionV relativeFrom="paragraph">
              <wp:posOffset>45720</wp:posOffset>
            </wp:positionV>
            <wp:extent cx="1799590" cy="1012190"/>
            <wp:effectExtent l="0" t="0" r="0" b="0"/>
            <wp:wrapTight wrapText="bothSides">
              <wp:wrapPolygon edited="0">
                <wp:start x="0" y="0"/>
                <wp:lineTo x="0" y="21139"/>
                <wp:lineTo x="21265" y="21139"/>
                <wp:lineTo x="21265" y="0"/>
                <wp:lineTo x="0" y="0"/>
              </wp:wrapPolygon>
            </wp:wrapTight>
            <wp:docPr id="20955387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70C">
        <w:rPr>
          <w:rFonts w:ascii="Arial" w:hAnsi="Arial"/>
        </w:rPr>
        <w:t>Velký</w:t>
      </w:r>
      <w:r w:rsidR="00D97222">
        <w:rPr>
          <w:rFonts w:ascii="Arial" w:hAnsi="Arial"/>
        </w:rPr>
        <w:t xml:space="preserve"> benefit </w:t>
      </w:r>
      <w:r w:rsidR="003F6A35">
        <w:rPr>
          <w:rFonts w:ascii="Arial" w:hAnsi="Arial"/>
        </w:rPr>
        <w:t xml:space="preserve">pro budoucí obyvatele </w:t>
      </w:r>
      <w:r w:rsidR="00D97222">
        <w:rPr>
          <w:rFonts w:ascii="Arial" w:hAnsi="Arial"/>
        </w:rPr>
        <w:t>představují o</w:t>
      </w:r>
      <w:r w:rsidR="00B13A91">
        <w:rPr>
          <w:rFonts w:ascii="Arial" w:hAnsi="Arial"/>
        </w:rPr>
        <w:t>kolní lesy</w:t>
      </w:r>
      <w:r w:rsidR="00D97222">
        <w:rPr>
          <w:rFonts w:ascii="Arial" w:hAnsi="Arial"/>
        </w:rPr>
        <w:t>, jež</w:t>
      </w:r>
      <w:r w:rsidR="00B13A91">
        <w:rPr>
          <w:rFonts w:ascii="Arial" w:hAnsi="Arial"/>
        </w:rPr>
        <w:t xml:space="preserve"> vybízejí k</w:t>
      </w:r>
      <w:r w:rsidR="00D3662E">
        <w:rPr>
          <w:rFonts w:ascii="Arial" w:hAnsi="Arial"/>
        </w:rPr>
        <w:t> </w:t>
      </w:r>
      <w:r w:rsidR="00B13A91">
        <w:rPr>
          <w:rFonts w:ascii="Arial" w:hAnsi="Arial"/>
        </w:rPr>
        <w:t>příjemným procházkám či k</w:t>
      </w:r>
      <w:r w:rsidR="00D3662E">
        <w:rPr>
          <w:rFonts w:ascii="Arial" w:hAnsi="Arial"/>
        </w:rPr>
        <w:t> </w:t>
      </w:r>
      <w:r w:rsidR="00B13A91">
        <w:rPr>
          <w:rFonts w:ascii="Arial" w:hAnsi="Arial"/>
        </w:rPr>
        <w:t>houbaření.</w:t>
      </w:r>
      <w:r w:rsidR="002A571D">
        <w:rPr>
          <w:rFonts w:ascii="Arial" w:hAnsi="Arial"/>
        </w:rPr>
        <w:t xml:space="preserve"> K</w:t>
      </w:r>
      <w:r w:rsidR="00D3662E">
        <w:rPr>
          <w:rFonts w:ascii="Arial" w:hAnsi="Arial"/>
        </w:rPr>
        <w:t> </w:t>
      </w:r>
      <w:r w:rsidR="002A571D">
        <w:rPr>
          <w:rFonts w:ascii="Arial" w:hAnsi="Arial"/>
        </w:rPr>
        <w:t xml:space="preserve">oblíbeným rekreačním místům </w:t>
      </w:r>
      <w:r w:rsidR="00D97222">
        <w:rPr>
          <w:rFonts w:ascii="Arial" w:hAnsi="Arial"/>
        </w:rPr>
        <w:t>v</w:t>
      </w:r>
      <w:r w:rsidR="00D3662E">
        <w:rPr>
          <w:rFonts w:ascii="Arial" w:hAnsi="Arial"/>
        </w:rPr>
        <w:t> </w:t>
      </w:r>
      <w:r w:rsidR="00D97222">
        <w:rPr>
          <w:rFonts w:ascii="Arial" w:hAnsi="Arial"/>
        </w:rPr>
        <w:t xml:space="preserve">přírodě </w:t>
      </w:r>
      <w:r w:rsidR="002A571D">
        <w:rPr>
          <w:rFonts w:ascii="Arial" w:hAnsi="Arial"/>
        </w:rPr>
        <w:t xml:space="preserve">patří například </w:t>
      </w:r>
      <w:r w:rsidR="00E15E33">
        <w:rPr>
          <w:rFonts w:ascii="Arial" w:hAnsi="Arial"/>
        </w:rPr>
        <w:t>Jevany</w:t>
      </w:r>
      <w:r w:rsidR="003F4BBC">
        <w:rPr>
          <w:rFonts w:ascii="Arial" w:hAnsi="Arial"/>
        </w:rPr>
        <w:t xml:space="preserve">, </w:t>
      </w:r>
      <w:r w:rsidR="002A571D" w:rsidRPr="002A571D">
        <w:rPr>
          <w:rFonts w:ascii="Arial" w:hAnsi="Arial"/>
        </w:rPr>
        <w:t>Voděradské bučiny či údolí Šembery</w:t>
      </w:r>
      <w:r w:rsidR="002A571D">
        <w:rPr>
          <w:rFonts w:ascii="Arial" w:hAnsi="Arial"/>
        </w:rPr>
        <w:t xml:space="preserve">. </w:t>
      </w:r>
      <w:r w:rsidR="0025673A">
        <w:rPr>
          <w:rFonts w:ascii="Arial" w:hAnsi="Arial"/>
        </w:rPr>
        <w:t>V</w:t>
      </w:r>
      <w:r w:rsidR="00D3662E">
        <w:rPr>
          <w:rFonts w:ascii="Arial" w:hAnsi="Arial"/>
        </w:rPr>
        <w:t> </w:t>
      </w:r>
      <w:r w:rsidR="0025673A">
        <w:rPr>
          <w:rFonts w:ascii="Arial" w:hAnsi="Arial"/>
        </w:rPr>
        <w:t xml:space="preserve">létě </w:t>
      </w:r>
      <w:r w:rsidR="00FB225F">
        <w:rPr>
          <w:rFonts w:ascii="Arial" w:hAnsi="Arial"/>
        </w:rPr>
        <w:t>se mohou rezidenti vydat do přírodního koupaliště Vyžlovka nebo k</w:t>
      </w:r>
      <w:r w:rsidR="00D3662E">
        <w:rPr>
          <w:rFonts w:ascii="Arial" w:hAnsi="Arial"/>
        </w:rPr>
        <w:t> </w:t>
      </w:r>
      <w:r w:rsidR="00FB225F">
        <w:rPr>
          <w:rFonts w:ascii="Arial" w:hAnsi="Arial"/>
        </w:rPr>
        <w:t xml:space="preserve">přilehlým rybníkům. </w:t>
      </w:r>
      <w:r w:rsidR="00C32140">
        <w:rPr>
          <w:rFonts w:ascii="Arial" w:hAnsi="Arial"/>
        </w:rPr>
        <w:t>Nouze není ani o možnosti</w:t>
      </w:r>
      <w:r w:rsidR="00E5334E">
        <w:rPr>
          <w:rFonts w:ascii="Arial" w:hAnsi="Arial"/>
        </w:rPr>
        <w:t xml:space="preserve"> aktivního odpočinku, v</w:t>
      </w:r>
      <w:r w:rsidR="00EF747D" w:rsidRPr="00B83420">
        <w:rPr>
          <w:rFonts w:ascii="Arial" w:hAnsi="Arial"/>
        </w:rPr>
        <w:t>e městě</w:t>
      </w:r>
      <w:r w:rsidR="00FB225F">
        <w:rPr>
          <w:rFonts w:ascii="Arial" w:hAnsi="Arial"/>
        </w:rPr>
        <w:t xml:space="preserve"> </w:t>
      </w:r>
      <w:r w:rsidR="00EF747D" w:rsidRPr="00B83420">
        <w:rPr>
          <w:rFonts w:ascii="Arial" w:hAnsi="Arial"/>
        </w:rPr>
        <w:t>působí mnoho spolků, organizací i sportovních klubů</w:t>
      </w:r>
      <w:r w:rsidR="00687653">
        <w:rPr>
          <w:rFonts w:ascii="Arial" w:hAnsi="Arial"/>
        </w:rPr>
        <w:t xml:space="preserve"> (např. fotbal, basketbal, orientační běh</w:t>
      </w:r>
      <w:r w:rsidR="00E15E33">
        <w:rPr>
          <w:rFonts w:ascii="Arial" w:hAnsi="Arial"/>
        </w:rPr>
        <w:t>, tvořivé kroužky pro děti apod.</w:t>
      </w:r>
      <w:r w:rsidR="00687653">
        <w:rPr>
          <w:rFonts w:ascii="Arial" w:hAnsi="Arial"/>
        </w:rPr>
        <w:t>)</w:t>
      </w:r>
      <w:r w:rsidR="00EF747D">
        <w:rPr>
          <w:rFonts w:ascii="Arial" w:hAnsi="Arial"/>
        </w:rPr>
        <w:t>.</w:t>
      </w:r>
      <w:r w:rsidR="00687653">
        <w:rPr>
          <w:rFonts w:ascii="Arial" w:hAnsi="Arial"/>
        </w:rPr>
        <w:t xml:space="preserve"> </w:t>
      </w:r>
      <w:r w:rsidR="00EF747D">
        <w:rPr>
          <w:rFonts w:ascii="Arial" w:hAnsi="Arial"/>
        </w:rPr>
        <w:t>G</w:t>
      </w:r>
      <w:r w:rsidR="00EF747D" w:rsidRPr="00B83420">
        <w:rPr>
          <w:rFonts w:ascii="Arial" w:hAnsi="Arial"/>
        </w:rPr>
        <w:t>olfisté jistě ocení nedaleké 18jamkové golfové hřiště Molitorov.</w:t>
      </w:r>
      <w:r w:rsidR="00314636" w:rsidRPr="00314636">
        <w:rPr>
          <w:rFonts w:ascii="Arial" w:hAnsi="Arial"/>
        </w:rPr>
        <w:t xml:space="preserve"> </w:t>
      </w:r>
      <w:r w:rsidR="00314636">
        <w:rPr>
          <w:rFonts w:ascii="Arial" w:hAnsi="Arial"/>
        </w:rPr>
        <w:t xml:space="preserve">Na své si přijdou také milovníci cyklistiky. </w:t>
      </w:r>
    </w:p>
    <w:p w14:paraId="6D3953CE" w14:textId="77777777" w:rsidR="00087C00" w:rsidRDefault="00087C00" w:rsidP="00911DEC">
      <w:pPr>
        <w:spacing w:after="0" w:line="280" w:lineRule="atLeast"/>
        <w:jc w:val="both"/>
        <w:rPr>
          <w:rFonts w:ascii="Arial" w:hAnsi="Arial"/>
        </w:rPr>
      </w:pPr>
    </w:p>
    <w:p w14:paraId="4C0D206E" w14:textId="77777777" w:rsidR="00DB0861" w:rsidRPr="00BD20B6" w:rsidRDefault="00DB0861">
      <w:pPr>
        <w:spacing w:after="0" w:line="240" w:lineRule="auto"/>
        <w:rPr>
          <w:rStyle w:val="dn"/>
          <w:rFonts w:ascii="Arial" w:eastAsia="Arial" w:hAnsi="Arial" w:cs="Arial"/>
          <w:i/>
          <w:iCs/>
          <w:sz w:val="20"/>
          <w:szCs w:val="20"/>
        </w:rPr>
      </w:pPr>
    </w:p>
    <w:p w14:paraId="50FBB2C7" w14:textId="1B0BB5CD" w:rsidR="006041DA" w:rsidRPr="00BD20B6" w:rsidRDefault="00C726B4">
      <w:pPr>
        <w:spacing w:after="120" w:line="240" w:lineRule="auto"/>
        <w:jc w:val="both"/>
        <w:rPr>
          <w:rStyle w:val="dn"/>
          <w:rFonts w:ascii="Arial" w:eastAsia="Arial" w:hAnsi="Arial" w:cs="Arial"/>
          <w:i/>
          <w:iCs/>
          <w:sz w:val="20"/>
          <w:szCs w:val="20"/>
          <w:shd w:val="clear" w:color="auto" w:fill="FFFFFF"/>
        </w:rPr>
      </w:pPr>
      <w:bookmarkStart w:id="1" w:name="_headingh.gjdgxs"/>
      <w:bookmarkEnd w:id="1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Realitní </w:t>
      </w:r>
      <w:bookmarkStart w:id="2" w:name="_Hlk155368101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kancelář </w:t>
      </w:r>
      <w:bookmarkStart w:id="3" w:name="_Hlk152579620"/>
      <w:bookmarkStart w:id="4" w:name="_Hlk144738002"/>
      <w:r>
        <w:fldChar w:fldCharType="begin"/>
      </w:r>
      <w:r>
        <w:instrText>HYPERLINK "http://www.luxent.cz/"</w:instrText>
      </w:r>
      <w:r>
        <w:fldChar w:fldCharType="separate"/>
      </w:r>
      <w:bookmarkStart w:id="5" w:name="_Hlk117506933"/>
      <w:r w:rsidRPr="00BD20B6">
        <w:rPr>
          <w:rStyle w:val="Hyperlink2"/>
        </w:rPr>
        <w:t>L</w:t>
      </w:r>
      <w:bookmarkStart w:id="6" w:name="_Hlk119335717"/>
      <w:bookmarkEnd w:id="5"/>
      <w:r w:rsidRPr="00BD20B6">
        <w:rPr>
          <w:rStyle w:val="Hyperlink2"/>
        </w:rPr>
        <w:t>uxent – Exclusive Propertie</w:t>
      </w:r>
      <w:bookmarkEnd w:id="6"/>
      <w:r w:rsidRPr="00BD20B6">
        <w:rPr>
          <w:rStyle w:val="Hyperlink2"/>
        </w:rPr>
        <w:t>s</w:t>
      </w:r>
      <w:r>
        <w:rPr>
          <w:rStyle w:val="Hyperlink2"/>
        </w:rPr>
        <w:fldChar w:fldCharType="end"/>
      </w:r>
      <w:bookmarkEnd w:id="2"/>
      <w:bookmarkEnd w:id="3"/>
      <w:r w:rsidRPr="00BD20B6">
        <w:rPr>
          <w:rStyle w:val="dn"/>
          <w:rFonts w:ascii="Arial" w:hAnsi="Arial"/>
          <w:sz w:val="20"/>
          <w:szCs w:val="20"/>
        </w:rPr>
        <w:t xml:space="preserve"> </w:t>
      </w:r>
      <w:bookmarkEnd w:id="4"/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působí na českém trhu od roku 2008 a za 1</w:t>
      </w:r>
      <w:r w:rsidR="00687653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6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let svého fungování se stala jedním z</w:t>
      </w:r>
      <w:r w:rsidR="00D3662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významných aktérů na trhu s</w:t>
      </w:r>
      <w:r w:rsidR="00D3662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exkluzivními nemovitostmi. Nabízí komplexní spektrum služeb od zprostředkování prodeje, koupě a pronájmu nemovitosti přes investiční, finanční a projektové poradenství až po marketingové a analytické služby. Portfolio společnosti zahrnuje rezidenční, historické i komerční objekty. Za dobu své existence kancelář zprostředkovala prodej a pronájem více než 3 000 nemovitostí. Součástí činnosti realitní kanceláře Luxent – Exclusive Properties je také spolupráce s</w:t>
      </w:r>
      <w:r w:rsidR="00D3662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developery. Mezi aktuálně nabízené developerské projekty patří například luxusní komplex </w:t>
      </w:r>
      <w:r w:rsidRPr="00193BF0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MOLO Lipno Resort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či krkonošské apartmány Harrachov Peaks</w:t>
      </w:r>
      <w:r w:rsidR="00AA2C6C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a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Apartmány Albeřice, </w:t>
      </w:r>
      <w:r w:rsidR="0014230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komorní projekt Červený Dub </w:t>
      </w:r>
      <w:r w:rsidR="0014230E" w:rsidRPr="005E0027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v</w:t>
      </w:r>
      <w:r w:rsidR="00D3662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="0014230E" w:rsidRPr="005E0027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Kostelci nad Černými lesy</w:t>
      </w:r>
      <w:r w:rsidR="0014230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,</w:t>
      </w:r>
      <w:r w:rsidR="0014230E"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</w:t>
      </w:r>
      <w:r w:rsidRPr="00193BF0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luxusní vilová čtvrť Březový háj v</w:t>
      </w:r>
      <w:r w:rsidR="00D3662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193BF0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Předboji severně od Prahy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, </w:t>
      </w:r>
      <w:r w:rsidRPr="005E0027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Rezidence Brodce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u Mladé Boleslavi</w:t>
      </w:r>
      <w:r w:rsidR="005E0027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nebo projekty loftového bydlení v</w:t>
      </w:r>
      <w:r w:rsidR="00D3662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Praze 5 (</w:t>
      </w:r>
      <w:r w:rsidRPr="005E0027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Garden Lofts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a</w:t>
      </w:r>
      <w:r w:rsidR="00D3662E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 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Lofty Anděl).</w:t>
      </w:r>
      <w:r w:rsidR="00DD195D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 xml:space="preserve"> </w:t>
      </w:r>
      <w:r w:rsidRPr="00BD20B6">
        <w:rPr>
          <w:rStyle w:val="dn"/>
          <w:rFonts w:ascii="Arial" w:hAnsi="Arial"/>
          <w:i/>
          <w:iCs/>
          <w:sz w:val="20"/>
          <w:szCs w:val="20"/>
          <w:shd w:val="clear" w:color="auto" w:fill="FFFFFF"/>
        </w:rPr>
        <w:t>Luxent se věnuje také prodeji rekreačních zahraničních nemovitostí, například ve Vídni, Dubaji, Chorvatsku, Španělsku, Thajsku, Indonésii či projektu Marina Liptov na Slovensku.</w:t>
      </w:r>
    </w:p>
    <w:p w14:paraId="63065143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 w:rsidRPr="00BD20B6">
        <w:rPr>
          <w:rStyle w:val="dn"/>
          <w:rFonts w:ascii="Arial" w:hAnsi="Arial"/>
          <w:b/>
          <w:bCs/>
          <w:i/>
          <w:iCs/>
          <w:sz w:val="20"/>
          <w:szCs w:val="20"/>
        </w:rPr>
        <w:t>Další informace:</w:t>
      </w:r>
    </w:p>
    <w:p w14:paraId="0468506F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before="60" w:after="0" w:line="240" w:lineRule="auto"/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BD20B6">
        <w:rPr>
          <w:rStyle w:val="dn"/>
          <w:rFonts w:ascii="Arial" w:hAnsi="Arial"/>
          <w:b/>
          <w:bCs/>
          <w:sz w:val="20"/>
          <w:szCs w:val="20"/>
        </w:rPr>
        <w:t>Crest Communications</w:t>
      </w:r>
    </w:p>
    <w:p w14:paraId="30E264AD" w14:textId="77777777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Hyperlink3"/>
        </w:rPr>
      </w:pPr>
      <w:r w:rsidRPr="00BD20B6">
        <w:rPr>
          <w:rStyle w:val="dn"/>
          <w:rFonts w:ascii="Arial" w:hAnsi="Arial"/>
          <w:sz w:val="20"/>
          <w:szCs w:val="20"/>
        </w:rPr>
        <w:t xml:space="preserve">Marcela Kukaňová, tel.: 731 613 618, </w:t>
      </w:r>
      <w:hyperlink r:id="rId17" w:history="1">
        <w:r w:rsidRPr="00BD20B6">
          <w:rPr>
            <w:rStyle w:val="Hyperlink3"/>
          </w:rPr>
          <w:t>marcela.kukanova@crestcom.cz</w:t>
        </w:r>
      </w:hyperlink>
    </w:p>
    <w:p w14:paraId="783D1D15" w14:textId="025AA878" w:rsidR="006041DA" w:rsidRPr="00BD20B6" w:rsidRDefault="00C726B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BD20B6">
        <w:rPr>
          <w:rStyle w:val="dn"/>
          <w:rFonts w:ascii="Arial" w:hAnsi="Arial"/>
          <w:sz w:val="20"/>
          <w:szCs w:val="20"/>
        </w:rPr>
        <w:t xml:space="preserve">Michaela Muczková, tel.: 778 543 041, </w:t>
      </w:r>
      <w:hyperlink r:id="rId18" w:history="1">
        <w:r w:rsidRPr="00BD20B6">
          <w:rPr>
            <w:rStyle w:val="Hyperlink3"/>
          </w:rPr>
          <w:t>michaela.muczkova@crestcom.cz</w:t>
        </w:r>
      </w:hyperlink>
      <w:r w:rsidRPr="00BD20B6">
        <w:rPr>
          <w:rStyle w:val="dn"/>
          <w:rFonts w:ascii="Arial" w:hAnsi="Arial"/>
          <w:sz w:val="20"/>
          <w:szCs w:val="20"/>
        </w:rPr>
        <w:t xml:space="preserve"> </w:t>
      </w:r>
    </w:p>
    <w:p w14:paraId="5B919F78" w14:textId="0F87A766" w:rsidR="006041DA" w:rsidRPr="00BD20B6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jc w:val="both"/>
      </w:pPr>
      <w:hyperlink r:id="rId19" w:history="1">
        <w:r w:rsidR="00C726B4" w:rsidRPr="00BD20B6">
          <w:rPr>
            <w:rStyle w:val="Hyperlink4"/>
          </w:rPr>
          <w:t>www.crestcom.cz</w:t>
        </w:r>
      </w:hyperlink>
      <w:r w:rsidR="00C726B4" w:rsidRPr="00BD20B6">
        <w:rPr>
          <w:rStyle w:val="dn"/>
          <w:rFonts w:ascii="Arial" w:hAnsi="Arial"/>
          <w:b/>
          <w:bCs/>
          <w:sz w:val="20"/>
          <w:szCs w:val="20"/>
        </w:rPr>
        <w:t xml:space="preserve">; </w:t>
      </w:r>
      <w:hyperlink r:id="rId20" w:history="1">
        <w:r w:rsidR="00C726B4" w:rsidRPr="00BD20B6">
          <w:rPr>
            <w:rStyle w:val="Hyperlink4"/>
          </w:rPr>
          <w:t>www.luxent.cz</w:t>
        </w:r>
      </w:hyperlink>
    </w:p>
    <w:sectPr w:rsidR="006041DA" w:rsidRPr="00BD20B6" w:rsidSect="00A53EC4">
      <w:headerReference w:type="default" r:id="rId21"/>
      <w:footerReference w:type="default" r:id="rId22"/>
      <w:pgSz w:w="11900" w:h="16840"/>
      <w:pgMar w:top="1134" w:right="1304" w:bottom="1134" w:left="130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337CF" w14:textId="77777777" w:rsidR="00A53EC4" w:rsidRDefault="00A53EC4">
      <w:pPr>
        <w:spacing w:after="0" w:line="240" w:lineRule="auto"/>
      </w:pPr>
      <w:r>
        <w:separator/>
      </w:r>
    </w:p>
  </w:endnote>
  <w:endnote w:type="continuationSeparator" w:id="0">
    <w:p w14:paraId="2E21B62E" w14:textId="77777777" w:rsidR="00A53EC4" w:rsidRDefault="00A53EC4">
      <w:pPr>
        <w:spacing w:after="0" w:line="240" w:lineRule="auto"/>
      </w:pPr>
      <w:r>
        <w:continuationSeparator/>
      </w:r>
    </w:p>
  </w:endnote>
  <w:endnote w:type="continuationNotice" w:id="1">
    <w:p w14:paraId="4488E835" w14:textId="77777777" w:rsidR="00A53EC4" w:rsidRDefault="00A53E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EF36" w14:textId="77777777" w:rsidR="006041DA" w:rsidRDefault="006041DA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E718D" w14:textId="77777777" w:rsidR="00A53EC4" w:rsidRDefault="00A53EC4">
      <w:pPr>
        <w:spacing w:after="0" w:line="240" w:lineRule="auto"/>
      </w:pPr>
      <w:r>
        <w:separator/>
      </w:r>
    </w:p>
  </w:footnote>
  <w:footnote w:type="continuationSeparator" w:id="0">
    <w:p w14:paraId="1E8F1727" w14:textId="77777777" w:rsidR="00A53EC4" w:rsidRDefault="00A53EC4">
      <w:pPr>
        <w:spacing w:after="0" w:line="240" w:lineRule="auto"/>
      </w:pPr>
      <w:r>
        <w:continuationSeparator/>
      </w:r>
    </w:p>
  </w:footnote>
  <w:footnote w:type="continuationNotice" w:id="1">
    <w:p w14:paraId="008F8ED0" w14:textId="77777777" w:rsidR="00A53EC4" w:rsidRDefault="00A53E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0CCBE" w14:textId="77777777" w:rsidR="006041DA" w:rsidRDefault="006041DA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F628D"/>
    <w:multiLevelType w:val="multilevel"/>
    <w:tmpl w:val="25E2D1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 w16cid:durableId="34244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DA"/>
    <w:rsid w:val="00001107"/>
    <w:rsid w:val="00001C59"/>
    <w:rsid w:val="0000671D"/>
    <w:rsid w:val="000119ED"/>
    <w:rsid w:val="00012F40"/>
    <w:rsid w:val="0001443D"/>
    <w:rsid w:val="00015968"/>
    <w:rsid w:val="000203F0"/>
    <w:rsid w:val="00024B6B"/>
    <w:rsid w:val="0002581F"/>
    <w:rsid w:val="00026370"/>
    <w:rsid w:val="00027E91"/>
    <w:rsid w:val="00032406"/>
    <w:rsid w:val="000338C4"/>
    <w:rsid w:val="000357F1"/>
    <w:rsid w:val="00036A2A"/>
    <w:rsid w:val="00043754"/>
    <w:rsid w:val="00053F48"/>
    <w:rsid w:val="00054C66"/>
    <w:rsid w:val="000573D0"/>
    <w:rsid w:val="00071320"/>
    <w:rsid w:val="00073583"/>
    <w:rsid w:val="00073E3F"/>
    <w:rsid w:val="000805CD"/>
    <w:rsid w:val="000827B2"/>
    <w:rsid w:val="00084B3B"/>
    <w:rsid w:val="00085040"/>
    <w:rsid w:val="00087C00"/>
    <w:rsid w:val="00090664"/>
    <w:rsid w:val="00093256"/>
    <w:rsid w:val="0009579B"/>
    <w:rsid w:val="000B0C35"/>
    <w:rsid w:val="000C2069"/>
    <w:rsid w:val="000C28E0"/>
    <w:rsid w:val="000C2ADC"/>
    <w:rsid w:val="000C647E"/>
    <w:rsid w:val="000D2474"/>
    <w:rsid w:val="000E15AA"/>
    <w:rsid w:val="000E24DA"/>
    <w:rsid w:val="000E34BD"/>
    <w:rsid w:val="000E3B27"/>
    <w:rsid w:val="000E7AD5"/>
    <w:rsid w:val="000F0B22"/>
    <w:rsid w:val="000F66AE"/>
    <w:rsid w:val="00100C20"/>
    <w:rsid w:val="00103E57"/>
    <w:rsid w:val="0011114B"/>
    <w:rsid w:val="00111560"/>
    <w:rsid w:val="001120CC"/>
    <w:rsid w:val="001201F9"/>
    <w:rsid w:val="00122D53"/>
    <w:rsid w:val="00123198"/>
    <w:rsid w:val="00124E28"/>
    <w:rsid w:val="00125ADF"/>
    <w:rsid w:val="00126C82"/>
    <w:rsid w:val="00130CAB"/>
    <w:rsid w:val="0014230E"/>
    <w:rsid w:val="0015070C"/>
    <w:rsid w:val="00150FF9"/>
    <w:rsid w:val="00156038"/>
    <w:rsid w:val="00160416"/>
    <w:rsid w:val="0016541A"/>
    <w:rsid w:val="001679F5"/>
    <w:rsid w:val="00180C48"/>
    <w:rsid w:val="00186518"/>
    <w:rsid w:val="00186B14"/>
    <w:rsid w:val="0019277A"/>
    <w:rsid w:val="00193BF0"/>
    <w:rsid w:val="001969CF"/>
    <w:rsid w:val="001A0ECE"/>
    <w:rsid w:val="001A6DA1"/>
    <w:rsid w:val="001A6F81"/>
    <w:rsid w:val="001A7FD6"/>
    <w:rsid w:val="001B2761"/>
    <w:rsid w:val="001B4D66"/>
    <w:rsid w:val="001B737B"/>
    <w:rsid w:val="001C0B1C"/>
    <w:rsid w:val="001D0FB9"/>
    <w:rsid w:val="001D2546"/>
    <w:rsid w:val="001D38FF"/>
    <w:rsid w:val="001D39B9"/>
    <w:rsid w:val="001E1376"/>
    <w:rsid w:val="001E2B8A"/>
    <w:rsid w:val="001E5ED9"/>
    <w:rsid w:val="001E696E"/>
    <w:rsid w:val="001F2255"/>
    <w:rsid w:val="00206555"/>
    <w:rsid w:val="002102B4"/>
    <w:rsid w:val="0021447B"/>
    <w:rsid w:val="00216F9A"/>
    <w:rsid w:val="00223FA4"/>
    <w:rsid w:val="00226344"/>
    <w:rsid w:val="00227C12"/>
    <w:rsid w:val="00234A0E"/>
    <w:rsid w:val="00240C24"/>
    <w:rsid w:val="00243962"/>
    <w:rsid w:val="00250345"/>
    <w:rsid w:val="002541C2"/>
    <w:rsid w:val="0025673A"/>
    <w:rsid w:val="00260677"/>
    <w:rsid w:val="002616FF"/>
    <w:rsid w:val="002643A0"/>
    <w:rsid w:val="00265287"/>
    <w:rsid w:val="00270CBB"/>
    <w:rsid w:val="00272DB3"/>
    <w:rsid w:val="00274FD6"/>
    <w:rsid w:val="002826BC"/>
    <w:rsid w:val="002A1D32"/>
    <w:rsid w:val="002A571D"/>
    <w:rsid w:val="002B521F"/>
    <w:rsid w:val="002C2FDC"/>
    <w:rsid w:val="002C4827"/>
    <w:rsid w:val="002D380C"/>
    <w:rsid w:val="002D4E5B"/>
    <w:rsid w:val="002E0188"/>
    <w:rsid w:val="002E2330"/>
    <w:rsid w:val="002E2B9C"/>
    <w:rsid w:val="002E4DD4"/>
    <w:rsid w:val="002E7834"/>
    <w:rsid w:val="002F38C5"/>
    <w:rsid w:val="00314636"/>
    <w:rsid w:val="00321221"/>
    <w:rsid w:val="00322997"/>
    <w:rsid w:val="00324F72"/>
    <w:rsid w:val="00325591"/>
    <w:rsid w:val="00325D8B"/>
    <w:rsid w:val="00332DA2"/>
    <w:rsid w:val="00340413"/>
    <w:rsid w:val="00342B3F"/>
    <w:rsid w:val="00352CA3"/>
    <w:rsid w:val="00352FB9"/>
    <w:rsid w:val="00354AB7"/>
    <w:rsid w:val="00357A53"/>
    <w:rsid w:val="00361FD8"/>
    <w:rsid w:val="00365900"/>
    <w:rsid w:val="00367654"/>
    <w:rsid w:val="00367D84"/>
    <w:rsid w:val="00370A96"/>
    <w:rsid w:val="003718EF"/>
    <w:rsid w:val="0037198D"/>
    <w:rsid w:val="00372365"/>
    <w:rsid w:val="003805D5"/>
    <w:rsid w:val="0039175D"/>
    <w:rsid w:val="003929DF"/>
    <w:rsid w:val="00397858"/>
    <w:rsid w:val="003A4B58"/>
    <w:rsid w:val="003B259D"/>
    <w:rsid w:val="003B37C5"/>
    <w:rsid w:val="003B4B5B"/>
    <w:rsid w:val="003B7202"/>
    <w:rsid w:val="003B7208"/>
    <w:rsid w:val="003C2C4B"/>
    <w:rsid w:val="003C402C"/>
    <w:rsid w:val="003C45C4"/>
    <w:rsid w:val="003C4708"/>
    <w:rsid w:val="003C747A"/>
    <w:rsid w:val="003D0EB1"/>
    <w:rsid w:val="003D16F5"/>
    <w:rsid w:val="003D3204"/>
    <w:rsid w:val="003D339F"/>
    <w:rsid w:val="003D4BDE"/>
    <w:rsid w:val="003E2224"/>
    <w:rsid w:val="003E4B2B"/>
    <w:rsid w:val="003E50B8"/>
    <w:rsid w:val="003F0EE7"/>
    <w:rsid w:val="003F127F"/>
    <w:rsid w:val="003F2684"/>
    <w:rsid w:val="003F41BB"/>
    <w:rsid w:val="003F4BBC"/>
    <w:rsid w:val="003F6A35"/>
    <w:rsid w:val="00401160"/>
    <w:rsid w:val="004057EA"/>
    <w:rsid w:val="00405B0E"/>
    <w:rsid w:val="0041529C"/>
    <w:rsid w:val="00420690"/>
    <w:rsid w:val="00425762"/>
    <w:rsid w:val="00427C24"/>
    <w:rsid w:val="00430726"/>
    <w:rsid w:val="00445F8C"/>
    <w:rsid w:val="00454453"/>
    <w:rsid w:val="0046237F"/>
    <w:rsid w:val="00464901"/>
    <w:rsid w:val="00465325"/>
    <w:rsid w:val="00467E97"/>
    <w:rsid w:val="00471DB4"/>
    <w:rsid w:val="00474EC7"/>
    <w:rsid w:val="00482958"/>
    <w:rsid w:val="004846AF"/>
    <w:rsid w:val="00486FFB"/>
    <w:rsid w:val="00490BED"/>
    <w:rsid w:val="00494FBE"/>
    <w:rsid w:val="004A58A7"/>
    <w:rsid w:val="004A6A2E"/>
    <w:rsid w:val="004A7F34"/>
    <w:rsid w:val="004B1326"/>
    <w:rsid w:val="004B5A56"/>
    <w:rsid w:val="004C24FB"/>
    <w:rsid w:val="004C5498"/>
    <w:rsid w:val="004D663F"/>
    <w:rsid w:val="004D7461"/>
    <w:rsid w:val="004E08FD"/>
    <w:rsid w:val="004E55F6"/>
    <w:rsid w:val="004E7DEC"/>
    <w:rsid w:val="004F0966"/>
    <w:rsid w:val="004F6C6E"/>
    <w:rsid w:val="00500C9D"/>
    <w:rsid w:val="00503B56"/>
    <w:rsid w:val="005052A7"/>
    <w:rsid w:val="00506878"/>
    <w:rsid w:val="005155E4"/>
    <w:rsid w:val="005163DA"/>
    <w:rsid w:val="0052065C"/>
    <w:rsid w:val="00525924"/>
    <w:rsid w:val="00530197"/>
    <w:rsid w:val="00534CF6"/>
    <w:rsid w:val="005376E9"/>
    <w:rsid w:val="0054343B"/>
    <w:rsid w:val="005436A6"/>
    <w:rsid w:val="00545120"/>
    <w:rsid w:val="00545248"/>
    <w:rsid w:val="00545487"/>
    <w:rsid w:val="00554227"/>
    <w:rsid w:val="0056185F"/>
    <w:rsid w:val="005745DD"/>
    <w:rsid w:val="00581EEA"/>
    <w:rsid w:val="005834A2"/>
    <w:rsid w:val="00583DCF"/>
    <w:rsid w:val="005842AB"/>
    <w:rsid w:val="00586BC8"/>
    <w:rsid w:val="005905CF"/>
    <w:rsid w:val="005936B6"/>
    <w:rsid w:val="005A4094"/>
    <w:rsid w:val="005B0AAE"/>
    <w:rsid w:val="005B0DCF"/>
    <w:rsid w:val="005B3C3D"/>
    <w:rsid w:val="005C0CB8"/>
    <w:rsid w:val="005C1B1D"/>
    <w:rsid w:val="005C47DB"/>
    <w:rsid w:val="005D09DE"/>
    <w:rsid w:val="005D1275"/>
    <w:rsid w:val="005E0027"/>
    <w:rsid w:val="005E299C"/>
    <w:rsid w:val="005E4376"/>
    <w:rsid w:val="005E61F7"/>
    <w:rsid w:val="005E790A"/>
    <w:rsid w:val="005F09AA"/>
    <w:rsid w:val="005F335F"/>
    <w:rsid w:val="005F53BF"/>
    <w:rsid w:val="005F73E8"/>
    <w:rsid w:val="006041DA"/>
    <w:rsid w:val="00612FC1"/>
    <w:rsid w:val="00613C0F"/>
    <w:rsid w:val="0062649C"/>
    <w:rsid w:val="00630955"/>
    <w:rsid w:val="00630A47"/>
    <w:rsid w:val="006324A2"/>
    <w:rsid w:val="00635536"/>
    <w:rsid w:val="00637611"/>
    <w:rsid w:val="00641FE1"/>
    <w:rsid w:val="00644242"/>
    <w:rsid w:val="0065077A"/>
    <w:rsid w:val="006560E0"/>
    <w:rsid w:val="00660E9C"/>
    <w:rsid w:val="00660EEE"/>
    <w:rsid w:val="00666722"/>
    <w:rsid w:val="00667D40"/>
    <w:rsid w:val="00674C2B"/>
    <w:rsid w:val="00675D11"/>
    <w:rsid w:val="00676921"/>
    <w:rsid w:val="00676FC7"/>
    <w:rsid w:val="006810FE"/>
    <w:rsid w:val="00687653"/>
    <w:rsid w:val="0069688E"/>
    <w:rsid w:val="006A311F"/>
    <w:rsid w:val="006B372E"/>
    <w:rsid w:val="006B7AD4"/>
    <w:rsid w:val="006C3523"/>
    <w:rsid w:val="006C4579"/>
    <w:rsid w:val="006C4948"/>
    <w:rsid w:val="006C7959"/>
    <w:rsid w:val="006D4B07"/>
    <w:rsid w:val="006D57F4"/>
    <w:rsid w:val="006D7FF6"/>
    <w:rsid w:val="006E307D"/>
    <w:rsid w:val="00702773"/>
    <w:rsid w:val="00703DDD"/>
    <w:rsid w:val="00707796"/>
    <w:rsid w:val="00711DBA"/>
    <w:rsid w:val="007157CE"/>
    <w:rsid w:val="007162E5"/>
    <w:rsid w:val="00716877"/>
    <w:rsid w:val="00716D13"/>
    <w:rsid w:val="007172F1"/>
    <w:rsid w:val="007178C0"/>
    <w:rsid w:val="00727A31"/>
    <w:rsid w:val="00737927"/>
    <w:rsid w:val="00743C32"/>
    <w:rsid w:val="007461F8"/>
    <w:rsid w:val="007464D9"/>
    <w:rsid w:val="007658A2"/>
    <w:rsid w:val="0076603B"/>
    <w:rsid w:val="007672CA"/>
    <w:rsid w:val="007714D5"/>
    <w:rsid w:val="00774688"/>
    <w:rsid w:val="00774B79"/>
    <w:rsid w:val="00777099"/>
    <w:rsid w:val="0078133D"/>
    <w:rsid w:val="007834C6"/>
    <w:rsid w:val="007904C0"/>
    <w:rsid w:val="007A0DA0"/>
    <w:rsid w:val="007A10F3"/>
    <w:rsid w:val="007B1CC5"/>
    <w:rsid w:val="007C040E"/>
    <w:rsid w:val="007C0C57"/>
    <w:rsid w:val="007C2795"/>
    <w:rsid w:val="007C5D2E"/>
    <w:rsid w:val="007C6FD9"/>
    <w:rsid w:val="007D00C4"/>
    <w:rsid w:val="007D1BAF"/>
    <w:rsid w:val="007D2589"/>
    <w:rsid w:val="007D306C"/>
    <w:rsid w:val="007D4A6B"/>
    <w:rsid w:val="007E1C88"/>
    <w:rsid w:val="007E2324"/>
    <w:rsid w:val="007E2B00"/>
    <w:rsid w:val="007F1AC0"/>
    <w:rsid w:val="007F54A4"/>
    <w:rsid w:val="0080621D"/>
    <w:rsid w:val="008065AB"/>
    <w:rsid w:val="008068BB"/>
    <w:rsid w:val="00814C1C"/>
    <w:rsid w:val="00814C57"/>
    <w:rsid w:val="00815082"/>
    <w:rsid w:val="00821DCA"/>
    <w:rsid w:val="00824AC5"/>
    <w:rsid w:val="00831D7C"/>
    <w:rsid w:val="00833956"/>
    <w:rsid w:val="00835AE9"/>
    <w:rsid w:val="008360E2"/>
    <w:rsid w:val="008403D7"/>
    <w:rsid w:val="00841193"/>
    <w:rsid w:val="00845CA1"/>
    <w:rsid w:val="00853EE6"/>
    <w:rsid w:val="00864248"/>
    <w:rsid w:val="00865945"/>
    <w:rsid w:val="00870A2A"/>
    <w:rsid w:val="00875419"/>
    <w:rsid w:val="00875F3B"/>
    <w:rsid w:val="00880420"/>
    <w:rsid w:val="00880A66"/>
    <w:rsid w:val="00885800"/>
    <w:rsid w:val="00893BAB"/>
    <w:rsid w:val="008A2E94"/>
    <w:rsid w:val="008A5539"/>
    <w:rsid w:val="008B704C"/>
    <w:rsid w:val="008C4552"/>
    <w:rsid w:val="008C69A0"/>
    <w:rsid w:val="008C6E90"/>
    <w:rsid w:val="008C7899"/>
    <w:rsid w:val="008D08E7"/>
    <w:rsid w:val="008D0F57"/>
    <w:rsid w:val="008D1A08"/>
    <w:rsid w:val="008D6A4E"/>
    <w:rsid w:val="008F1AF2"/>
    <w:rsid w:val="008F262E"/>
    <w:rsid w:val="008F79AB"/>
    <w:rsid w:val="00904F3F"/>
    <w:rsid w:val="00911DEC"/>
    <w:rsid w:val="00914225"/>
    <w:rsid w:val="00917789"/>
    <w:rsid w:val="00917C34"/>
    <w:rsid w:val="00920088"/>
    <w:rsid w:val="00920345"/>
    <w:rsid w:val="00924476"/>
    <w:rsid w:val="0093087C"/>
    <w:rsid w:val="009323D7"/>
    <w:rsid w:val="0093346C"/>
    <w:rsid w:val="009347ED"/>
    <w:rsid w:val="00941A22"/>
    <w:rsid w:val="00941CD1"/>
    <w:rsid w:val="009438D4"/>
    <w:rsid w:val="00947890"/>
    <w:rsid w:val="00954ECB"/>
    <w:rsid w:val="00957783"/>
    <w:rsid w:val="00971816"/>
    <w:rsid w:val="00971A00"/>
    <w:rsid w:val="00977DD6"/>
    <w:rsid w:val="00980DA2"/>
    <w:rsid w:val="00985524"/>
    <w:rsid w:val="009954E9"/>
    <w:rsid w:val="00995D8A"/>
    <w:rsid w:val="009A5FD2"/>
    <w:rsid w:val="009A7ABD"/>
    <w:rsid w:val="009A7D1C"/>
    <w:rsid w:val="009B0FCB"/>
    <w:rsid w:val="009B178D"/>
    <w:rsid w:val="009B60DA"/>
    <w:rsid w:val="009D352B"/>
    <w:rsid w:val="009E14C6"/>
    <w:rsid w:val="009E40DC"/>
    <w:rsid w:val="009F2A55"/>
    <w:rsid w:val="009F4BD3"/>
    <w:rsid w:val="00A009B0"/>
    <w:rsid w:val="00A045F9"/>
    <w:rsid w:val="00A06F22"/>
    <w:rsid w:val="00A1061B"/>
    <w:rsid w:val="00A12160"/>
    <w:rsid w:val="00A156DA"/>
    <w:rsid w:val="00A17204"/>
    <w:rsid w:val="00A25D3C"/>
    <w:rsid w:val="00A341A6"/>
    <w:rsid w:val="00A34D1B"/>
    <w:rsid w:val="00A4054A"/>
    <w:rsid w:val="00A41703"/>
    <w:rsid w:val="00A426F8"/>
    <w:rsid w:val="00A53EC4"/>
    <w:rsid w:val="00A57E30"/>
    <w:rsid w:val="00A62C43"/>
    <w:rsid w:val="00A63ED8"/>
    <w:rsid w:val="00A66AAF"/>
    <w:rsid w:val="00A67AB7"/>
    <w:rsid w:val="00A738FE"/>
    <w:rsid w:val="00A74E8A"/>
    <w:rsid w:val="00A9087B"/>
    <w:rsid w:val="00A9789C"/>
    <w:rsid w:val="00A978D7"/>
    <w:rsid w:val="00A9796C"/>
    <w:rsid w:val="00A97C2E"/>
    <w:rsid w:val="00AA1565"/>
    <w:rsid w:val="00AA186F"/>
    <w:rsid w:val="00AA2C6C"/>
    <w:rsid w:val="00AA352F"/>
    <w:rsid w:val="00AA73C2"/>
    <w:rsid w:val="00AB235B"/>
    <w:rsid w:val="00AB273F"/>
    <w:rsid w:val="00AB281B"/>
    <w:rsid w:val="00AB6C46"/>
    <w:rsid w:val="00AB6DA1"/>
    <w:rsid w:val="00AC0CC5"/>
    <w:rsid w:val="00AC1AFA"/>
    <w:rsid w:val="00AC228D"/>
    <w:rsid w:val="00AC2693"/>
    <w:rsid w:val="00AC7300"/>
    <w:rsid w:val="00AD7096"/>
    <w:rsid w:val="00AE2A4F"/>
    <w:rsid w:val="00AE325E"/>
    <w:rsid w:val="00AE6882"/>
    <w:rsid w:val="00AE68FA"/>
    <w:rsid w:val="00AF7739"/>
    <w:rsid w:val="00B13150"/>
    <w:rsid w:val="00B13A91"/>
    <w:rsid w:val="00B1740E"/>
    <w:rsid w:val="00B23CEC"/>
    <w:rsid w:val="00B30097"/>
    <w:rsid w:val="00B36B6D"/>
    <w:rsid w:val="00B42F14"/>
    <w:rsid w:val="00B46374"/>
    <w:rsid w:val="00B52601"/>
    <w:rsid w:val="00B734D8"/>
    <w:rsid w:val="00B756E1"/>
    <w:rsid w:val="00B83420"/>
    <w:rsid w:val="00B87182"/>
    <w:rsid w:val="00B873AF"/>
    <w:rsid w:val="00BA6F59"/>
    <w:rsid w:val="00BA7B4F"/>
    <w:rsid w:val="00BB13E7"/>
    <w:rsid w:val="00BB1A39"/>
    <w:rsid w:val="00BB2195"/>
    <w:rsid w:val="00BB291C"/>
    <w:rsid w:val="00BC1A26"/>
    <w:rsid w:val="00BC2C6F"/>
    <w:rsid w:val="00BC5F8A"/>
    <w:rsid w:val="00BD20B6"/>
    <w:rsid w:val="00BE3614"/>
    <w:rsid w:val="00BE5F94"/>
    <w:rsid w:val="00BF70DD"/>
    <w:rsid w:val="00C10276"/>
    <w:rsid w:val="00C14674"/>
    <w:rsid w:val="00C14EA2"/>
    <w:rsid w:val="00C16A64"/>
    <w:rsid w:val="00C2003B"/>
    <w:rsid w:val="00C2073E"/>
    <w:rsid w:val="00C232F2"/>
    <w:rsid w:val="00C26C9E"/>
    <w:rsid w:val="00C32140"/>
    <w:rsid w:val="00C358ED"/>
    <w:rsid w:val="00C43AF5"/>
    <w:rsid w:val="00C451DE"/>
    <w:rsid w:val="00C54D9B"/>
    <w:rsid w:val="00C62A58"/>
    <w:rsid w:val="00C66CA0"/>
    <w:rsid w:val="00C7228E"/>
    <w:rsid w:val="00C726B4"/>
    <w:rsid w:val="00C8143B"/>
    <w:rsid w:val="00C814CD"/>
    <w:rsid w:val="00C934FD"/>
    <w:rsid w:val="00C96143"/>
    <w:rsid w:val="00CA0ED0"/>
    <w:rsid w:val="00CB55DD"/>
    <w:rsid w:val="00CC2D36"/>
    <w:rsid w:val="00CC2E81"/>
    <w:rsid w:val="00CD035D"/>
    <w:rsid w:val="00CD3FE6"/>
    <w:rsid w:val="00CD491E"/>
    <w:rsid w:val="00CD5FB4"/>
    <w:rsid w:val="00CD655F"/>
    <w:rsid w:val="00CE0122"/>
    <w:rsid w:val="00CE622D"/>
    <w:rsid w:val="00D04602"/>
    <w:rsid w:val="00D146A7"/>
    <w:rsid w:val="00D14CBE"/>
    <w:rsid w:val="00D24F2A"/>
    <w:rsid w:val="00D252CF"/>
    <w:rsid w:val="00D3237A"/>
    <w:rsid w:val="00D34C6D"/>
    <w:rsid w:val="00D361D8"/>
    <w:rsid w:val="00D3662E"/>
    <w:rsid w:val="00D408D4"/>
    <w:rsid w:val="00D44D22"/>
    <w:rsid w:val="00D46AF3"/>
    <w:rsid w:val="00D477EC"/>
    <w:rsid w:val="00D505DB"/>
    <w:rsid w:val="00D63108"/>
    <w:rsid w:val="00D63F96"/>
    <w:rsid w:val="00D76E67"/>
    <w:rsid w:val="00D913F1"/>
    <w:rsid w:val="00D91D68"/>
    <w:rsid w:val="00D924F1"/>
    <w:rsid w:val="00D93BF1"/>
    <w:rsid w:val="00D97222"/>
    <w:rsid w:val="00DA52EE"/>
    <w:rsid w:val="00DA5888"/>
    <w:rsid w:val="00DA6A0E"/>
    <w:rsid w:val="00DB0861"/>
    <w:rsid w:val="00DB1234"/>
    <w:rsid w:val="00DB5C2E"/>
    <w:rsid w:val="00DC443F"/>
    <w:rsid w:val="00DD195D"/>
    <w:rsid w:val="00DD4BA0"/>
    <w:rsid w:val="00DE54D4"/>
    <w:rsid w:val="00DF48BE"/>
    <w:rsid w:val="00DF647F"/>
    <w:rsid w:val="00E00D49"/>
    <w:rsid w:val="00E01386"/>
    <w:rsid w:val="00E044B2"/>
    <w:rsid w:val="00E07BF8"/>
    <w:rsid w:val="00E1277D"/>
    <w:rsid w:val="00E15E33"/>
    <w:rsid w:val="00E24DA8"/>
    <w:rsid w:val="00E2758F"/>
    <w:rsid w:val="00E307DB"/>
    <w:rsid w:val="00E30E42"/>
    <w:rsid w:val="00E34C88"/>
    <w:rsid w:val="00E375DF"/>
    <w:rsid w:val="00E44668"/>
    <w:rsid w:val="00E51435"/>
    <w:rsid w:val="00E5334E"/>
    <w:rsid w:val="00E55EBF"/>
    <w:rsid w:val="00E56C2E"/>
    <w:rsid w:val="00E602C5"/>
    <w:rsid w:val="00E624C3"/>
    <w:rsid w:val="00E6718A"/>
    <w:rsid w:val="00E72047"/>
    <w:rsid w:val="00E77EB1"/>
    <w:rsid w:val="00E90521"/>
    <w:rsid w:val="00E92054"/>
    <w:rsid w:val="00E925BA"/>
    <w:rsid w:val="00E9362B"/>
    <w:rsid w:val="00E96B00"/>
    <w:rsid w:val="00EA3C54"/>
    <w:rsid w:val="00EB4123"/>
    <w:rsid w:val="00EC02E2"/>
    <w:rsid w:val="00EC0D02"/>
    <w:rsid w:val="00EC404D"/>
    <w:rsid w:val="00EC443C"/>
    <w:rsid w:val="00EC5CE6"/>
    <w:rsid w:val="00EE030B"/>
    <w:rsid w:val="00EE220B"/>
    <w:rsid w:val="00EE537E"/>
    <w:rsid w:val="00EF22FA"/>
    <w:rsid w:val="00EF34B8"/>
    <w:rsid w:val="00EF747D"/>
    <w:rsid w:val="00F121A8"/>
    <w:rsid w:val="00F12F52"/>
    <w:rsid w:val="00F130B2"/>
    <w:rsid w:val="00F1337E"/>
    <w:rsid w:val="00F14EF7"/>
    <w:rsid w:val="00F16DE4"/>
    <w:rsid w:val="00F2143E"/>
    <w:rsid w:val="00F21D94"/>
    <w:rsid w:val="00F23032"/>
    <w:rsid w:val="00F23B3C"/>
    <w:rsid w:val="00F274FE"/>
    <w:rsid w:val="00F27C08"/>
    <w:rsid w:val="00F333CF"/>
    <w:rsid w:val="00F33651"/>
    <w:rsid w:val="00F34707"/>
    <w:rsid w:val="00F36CD6"/>
    <w:rsid w:val="00F53C38"/>
    <w:rsid w:val="00F57204"/>
    <w:rsid w:val="00F62C39"/>
    <w:rsid w:val="00F630F3"/>
    <w:rsid w:val="00F74473"/>
    <w:rsid w:val="00F77430"/>
    <w:rsid w:val="00F80D36"/>
    <w:rsid w:val="00F8435B"/>
    <w:rsid w:val="00F85A86"/>
    <w:rsid w:val="00F86108"/>
    <w:rsid w:val="00FA7DAB"/>
    <w:rsid w:val="00FB225F"/>
    <w:rsid w:val="00FB495F"/>
    <w:rsid w:val="00FB4C0E"/>
    <w:rsid w:val="00FB51A2"/>
    <w:rsid w:val="00FB64A1"/>
    <w:rsid w:val="00FC6187"/>
    <w:rsid w:val="00FD0B79"/>
    <w:rsid w:val="00FD14C7"/>
    <w:rsid w:val="00FD2B5E"/>
    <w:rsid w:val="00FD7B69"/>
    <w:rsid w:val="00FE0319"/>
    <w:rsid w:val="00FE2C8D"/>
    <w:rsid w:val="00FE441A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8E91"/>
  <w15:docId w15:val="{9F1146BD-7E3B-443A-9ADF-B909544F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932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Vchoz">
    <w:name w:val="Výchozí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dn"/>
    <w:rPr>
      <w:rFonts w:ascii="Arial" w:eastAsia="Arial" w:hAnsi="Arial" w:cs="Arial"/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dnA">
    <w:name w:val="Žádný A"/>
  </w:style>
  <w:style w:type="character" w:customStyle="1" w:styleId="Hyperlink2">
    <w:name w:val="Hyperlink.2"/>
    <w:basedOn w:val="dn"/>
    <w:rPr>
      <w:rFonts w:ascii="Arial" w:eastAsia="Arial" w:hAnsi="Arial" w:cs="Arial"/>
      <w:i/>
      <w:iCs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3">
    <w:name w:val="Hyperlink.3"/>
    <w:basedOn w:val="dn"/>
    <w:rPr>
      <w:rFonts w:ascii="Arial" w:eastAsia="Arial" w:hAnsi="Arial" w:cs="Arial"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dn"/>
    <w:rPr>
      <w:rFonts w:ascii="Arial" w:eastAsia="Arial" w:hAnsi="Arial" w:cs="Arial"/>
      <w:b/>
      <w:bCs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hAnsi="Calibri"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BD20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D76E67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C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6C82"/>
    <w:rPr>
      <w:rFonts w:ascii="Calibri" w:hAnsi="Calibri" w:cs="Arial Unicode MS"/>
      <w:b/>
      <w:bCs/>
      <w:color w:val="000000"/>
      <w:u w:color="000000"/>
    </w:rPr>
  </w:style>
  <w:style w:type="paragraph" w:styleId="Normlnweb">
    <w:name w:val="Normal (Web)"/>
    <w:basedOn w:val="Normln"/>
    <w:uiPriority w:val="99"/>
    <w:semiHidden/>
    <w:unhideWhenUsed/>
    <w:rsid w:val="007464D9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1A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A6F81"/>
    <w:rPr>
      <w:rFonts w:ascii="Calibri" w:hAnsi="Calibri" w:cs="Arial Unicode MS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semiHidden/>
    <w:unhideWhenUsed/>
    <w:rsid w:val="001A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A6F81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93256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hyperlink" Target="mailto:michaela.mucz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luxent.cz/treti-etapa-projektu-cerveny-dub-12-bytu-v-klidne-lokalite-kostelec-nad-cernymi-lesy/2003/" TargetMode="External"/><Relationship Id="rId17" Type="http://schemas.openxmlformats.org/officeDocument/2006/relationships/hyperlink" Target="mailto:marcela.kukan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://www.luxent.cz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://www.crestcom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luxent.cz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03c823-c8e5-4558-a031-867f95ca9115">
      <Terms xmlns="http://schemas.microsoft.com/office/infopath/2007/PartnerControls"/>
    </lcf76f155ced4ddcb4097134ff3c332f>
    <TaxCatchAll xmlns="18c12310-cec0-45af-89e4-4278154c9cc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E54CE6-EDB8-4444-9D0A-8A6C9947ACA2}">
  <ds:schemaRefs>
    <ds:schemaRef ds:uri="http://schemas.microsoft.com/office/2006/metadata/properties"/>
    <ds:schemaRef ds:uri="http://schemas.microsoft.com/office/infopath/2007/PartnerControls"/>
    <ds:schemaRef ds:uri="d603c823-c8e5-4558-a031-867f95ca9115"/>
    <ds:schemaRef ds:uri="18c12310-cec0-45af-89e4-4278154c9cc2"/>
  </ds:schemaRefs>
</ds:datastoreItem>
</file>

<file path=customXml/itemProps2.xml><?xml version="1.0" encoding="utf-8"?>
<ds:datastoreItem xmlns:ds="http://schemas.openxmlformats.org/officeDocument/2006/customXml" ds:itemID="{A7C8329C-ACD8-4618-B5F6-9C4D8F05A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AB89C6-F2E3-4C49-9BA8-B2EAFE540D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997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jana.kasardova</dc:creator>
  <cp:keywords/>
  <dc:description/>
  <cp:lastModifiedBy>Michaela Muczková</cp:lastModifiedBy>
  <cp:revision>54</cp:revision>
  <cp:lastPrinted>2023-12-01T13:27:00Z</cp:lastPrinted>
  <dcterms:created xsi:type="dcterms:W3CDTF">2024-01-11T14:02:00Z</dcterms:created>
  <dcterms:modified xsi:type="dcterms:W3CDTF">2024-01-16T14:56:00Z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0x010100D037425BC85BAC47A18BE758018E6255</vt:lpwstr>
  </property>
</Properties>
</file>